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124" w:firstLineChars="400"/>
        <w:jc w:val="left"/>
        <w:rPr>
          <w:rFonts w:ascii="宋体" w:hAnsi="宋体" w:cs="宋体"/>
          <w:color w:val="auto"/>
          <w:sz w:val="28"/>
          <w:szCs w:val="28"/>
        </w:rPr>
      </w:pPr>
      <w:bookmarkStart w:id="33" w:name="_GoBack"/>
      <w:bookmarkEnd w:id="33"/>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编号：</w:t>
      </w: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28"/>
          <w:szCs w:val="28"/>
        </w:rPr>
      </w:pPr>
    </w:p>
    <w:p>
      <w:pPr>
        <w:spacing w:line="360" w:lineRule="auto"/>
        <w:jc w:val="center"/>
        <w:rPr>
          <w:rFonts w:hint="eastAsia" w:ascii="宋体" w:hAnsi="宋体" w:cs="楷体"/>
          <w:b/>
          <w:color w:val="auto"/>
          <w:sz w:val="36"/>
          <w:szCs w:val="36"/>
        </w:rPr>
      </w:pPr>
      <w:r>
        <w:rPr>
          <w:rFonts w:hint="eastAsia" w:ascii="宋体" w:hAnsi="宋体" w:cs="楷体"/>
          <w:b/>
          <w:color w:val="auto"/>
          <w:sz w:val="36"/>
          <w:szCs w:val="36"/>
        </w:rPr>
        <w:t>青岛特钢</w:t>
      </w:r>
    </w:p>
    <w:p>
      <w:pPr>
        <w:spacing w:line="360" w:lineRule="auto"/>
        <w:jc w:val="center"/>
        <w:rPr>
          <w:rFonts w:hint="eastAsia" w:ascii="宋体" w:hAnsi="宋体" w:cs="楷体"/>
          <w:b/>
          <w:color w:val="auto"/>
          <w:sz w:val="36"/>
          <w:szCs w:val="36"/>
        </w:rPr>
      </w:pPr>
    </w:p>
    <w:p>
      <w:pPr>
        <w:spacing w:line="360" w:lineRule="auto"/>
        <w:jc w:val="center"/>
        <w:rPr>
          <w:rFonts w:ascii="仿宋" w:hAnsi="仿宋"/>
          <w:b/>
          <w:color w:val="auto"/>
          <w:sz w:val="36"/>
        </w:rPr>
      </w:pPr>
      <w:r>
        <w:rPr>
          <w:rFonts w:hint="eastAsia" w:ascii="宋体" w:hAnsi="宋体" w:cs="楷体"/>
          <w:b/>
          <w:color w:val="auto"/>
          <w:sz w:val="36"/>
          <w:szCs w:val="36"/>
        </w:rPr>
        <w:t>保卫部监控及交通信号灯维修项目</w:t>
      </w:r>
      <w:r>
        <w:rPr>
          <w:rFonts w:hint="eastAsia" w:ascii="宋体" w:hAnsi="宋体"/>
          <w:b/>
          <w:color w:val="auto"/>
          <w:sz w:val="36"/>
        </w:rPr>
        <w:t>技术协议</w:t>
      </w:r>
    </w:p>
    <w:p>
      <w:pPr>
        <w:tabs>
          <w:tab w:val="left" w:pos="2492"/>
        </w:tabs>
        <w:snapToGrid w:val="0"/>
        <w:spacing w:line="360" w:lineRule="auto"/>
        <w:jc w:val="center"/>
        <w:rPr>
          <w:rFonts w:ascii="宋体" w:hAnsi="宋体" w:cs="宋体"/>
          <w:b/>
          <w:color w:val="auto"/>
          <w:sz w:val="28"/>
          <w:szCs w:val="28"/>
        </w:rPr>
      </w:pPr>
    </w:p>
    <w:p>
      <w:pPr>
        <w:tabs>
          <w:tab w:val="left" w:pos="2492"/>
        </w:tabs>
        <w:snapToGrid w:val="0"/>
        <w:spacing w:line="360" w:lineRule="auto"/>
        <w:jc w:val="center"/>
        <w:rPr>
          <w:rFonts w:ascii="宋体" w:hAnsi="宋体" w:cs="宋体"/>
          <w:b/>
          <w:color w:val="auto"/>
          <w:sz w:val="28"/>
          <w:szCs w:val="28"/>
        </w:rPr>
      </w:pPr>
    </w:p>
    <w:p>
      <w:pPr>
        <w:spacing w:line="360" w:lineRule="auto"/>
        <w:ind w:firstLine="1405" w:firstLineChars="500"/>
        <w:jc w:val="left"/>
        <w:rPr>
          <w:rFonts w:ascii="宋体" w:hAnsi="宋体" w:cs="宋体"/>
          <w:b/>
          <w:color w:val="auto"/>
          <w:sz w:val="28"/>
          <w:szCs w:val="28"/>
        </w:rPr>
      </w:pPr>
    </w:p>
    <w:p>
      <w:pPr>
        <w:pStyle w:val="18"/>
        <w:rPr>
          <w:rFonts w:ascii="宋体" w:hAnsi="宋体" w:cs="宋体"/>
          <w:b/>
          <w:color w:val="auto"/>
          <w:sz w:val="28"/>
          <w:szCs w:val="28"/>
        </w:rPr>
      </w:pPr>
    </w:p>
    <w:p>
      <w:pPr>
        <w:pStyle w:val="18"/>
        <w:rPr>
          <w:rFonts w:ascii="宋体" w:hAnsi="宋体" w:cs="宋体"/>
          <w:b/>
          <w:color w:val="auto"/>
          <w:sz w:val="28"/>
          <w:szCs w:val="28"/>
        </w:rPr>
      </w:pPr>
    </w:p>
    <w:p>
      <w:pPr>
        <w:pStyle w:val="18"/>
        <w:rPr>
          <w:rFonts w:ascii="宋体" w:hAnsi="宋体" w:cs="宋体"/>
          <w:b/>
          <w:color w:val="auto"/>
          <w:sz w:val="28"/>
          <w:szCs w:val="28"/>
        </w:rPr>
      </w:pPr>
    </w:p>
    <w:p>
      <w:pPr>
        <w:pStyle w:val="29"/>
        <w:spacing w:line="360" w:lineRule="auto"/>
        <w:ind w:firstLine="562"/>
        <w:rPr>
          <w:rFonts w:ascii="宋体" w:hAnsi="宋体" w:eastAsia="宋体" w:cs="宋体"/>
          <w:b/>
          <w:color w:val="auto"/>
          <w:sz w:val="28"/>
          <w:szCs w:val="28"/>
        </w:rPr>
      </w:pPr>
    </w:p>
    <w:p>
      <w:pPr>
        <w:pStyle w:val="29"/>
        <w:spacing w:line="360" w:lineRule="auto"/>
        <w:ind w:firstLine="0" w:firstLineChars="0"/>
        <w:rPr>
          <w:rFonts w:ascii="宋体" w:hAnsi="宋体" w:eastAsia="宋体" w:cs="宋体"/>
          <w:b/>
          <w:color w:val="auto"/>
          <w:sz w:val="28"/>
          <w:szCs w:val="28"/>
        </w:rPr>
      </w:pPr>
    </w:p>
    <w:p>
      <w:pPr>
        <w:spacing w:line="360" w:lineRule="auto"/>
        <w:ind w:firstLine="1400" w:firstLineChars="500"/>
        <w:jc w:val="left"/>
        <w:rPr>
          <w:rFonts w:ascii="宋体" w:hAnsi="宋体" w:cs="宋体"/>
          <w:color w:val="auto"/>
          <w:sz w:val="28"/>
          <w:szCs w:val="28"/>
        </w:rPr>
      </w:pPr>
      <w:r>
        <w:rPr>
          <w:rFonts w:hint="eastAsia" w:ascii="宋体" w:hAnsi="宋体" w:cs="宋体"/>
          <w:color w:val="auto"/>
          <w:sz w:val="28"/>
          <w:szCs w:val="28"/>
        </w:rPr>
        <w:t>甲方：青岛特殊钢铁有限公司</w:t>
      </w:r>
    </w:p>
    <w:p>
      <w:pPr>
        <w:spacing w:line="360" w:lineRule="auto"/>
        <w:ind w:firstLine="1400" w:firstLineChars="500"/>
        <w:jc w:val="left"/>
        <w:rPr>
          <w:rFonts w:ascii="宋体" w:hAnsi="宋体" w:cs="宋体"/>
          <w:color w:val="auto"/>
          <w:sz w:val="28"/>
          <w:szCs w:val="28"/>
        </w:rPr>
      </w:pPr>
    </w:p>
    <w:p>
      <w:pPr>
        <w:spacing w:line="360" w:lineRule="auto"/>
        <w:ind w:firstLine="1400" w:firstLineChars="500"/>
        <w:jc w:val="left"/>
        <w:rPr>
          <w:rFonts w:ascii="宋体" w:hAnsi="宋体" w:cs="宋体"/>
          <w:color w:val="auto"/>
          <w:sz w:val="28"/>
          <w:szCs w:val="28"/>
        </w:rPr>
      </w:pPr>
      <w:r>
        <w:rPr>
          <w:rFonts w:hint="eastAsia" w:ascii="宋体" w:hAnsi="宋体" w:cs="宋体"/>
          <w:color w:val="auto"/>
          <w:sz w:val="28"/>
          <w:szCs w:val="28"/>
        </w:rPr>
        <w:t>乙方：</w:t>
      </w: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28"/>
          <w:szCs w:val="28"/>
        </w:rPr>
      </w:pPr>
      <w:r>
        <w:rPr>
          <w:rFonts w:hint="eastAsia" w:ascii="宋体" w:hAnsi="宋体" w:cs="宋体"/>
          <w:color w:val="auto"/>
          <w:sz w:val="28"/>
          <w:szCs w:val="28"/>
        </w:rPr>
        <w:t>202</w:t>
      </w:r>
      <w:r>
        <w:rPr>
          <w:rFonts w:hint="eastAsia" w:ascii="宋体" w:hAnsi="宋体" w:cs="宋体"/>
          <w:color w:val="auto"/>
          <w:sz w:val="28"/>
          <w:szCs w:val="28"/>
          <w:lang w:val="en-US" w:eastAsia="zh-CN"/>
        </w:rPr>
        <w:t>4</w:t>
      </w:r>
      <w:r>
        <w:rPr>
          <w:rFonts w:hint="eastAsia" w:ascii="宋体" w:hAnsi="宋体" w:cs="宋体"/>
          <w:color w:val="auto"/>
          <w:sz w:val="28"/>
          <w:szCs w:val="28"/>
        </w:rPr>
        <w:t xml:space="preserve">年1 月 </w:t>
      </w:r>
    </w:p>
    <w:p>
      <w:pPr>
        <w:spacing w:line="360" w:lineRule="auto"/>
        <w:jc w:val="center"/>
        <w:rPr>
          <w:rFonts w:ascii="宋体" w:hAnsi="宋体"/>
          <w:b/>
          <w:color w:val="auto"/>
          <w:sz w:val="36"/>
        </w:rPr>
      </w:pPr>
    </w:p>
    <w:p>
      <w:pPr>
        <w:spacing w:line="360" w:lineRule="auto"/>
        <w:jc w:val="center"/>
        <w:rPr>
          <w:rFonts w:ascii="宋体" w:hAnsi="宋体" w:cs="宋体"/>
          <w:b/>
          <w:color w:val="auto"/>
          <w:sz w:val="28"/>
          <w:szCs w:val="28"/>
        </w:rPr>
      </w:pPr>
      <w:r>
        <w:rPr>
          <w:rFonts w:hint="eastAsia" w:ascii="宋体" w:hAnsi="宋体" w:cs="宋体"/>
          <w:b/>
          <w:color w:val="auto"/>
          <w:sz w:val="36"/>
          <w:szCs w:val="36"/>
        </w:rPr>
        <w:t>目   录</w:t>
      </w:r>
    </w:p>
    <w:p>
      <w:pPr>
        <w:spacing w:line="360" w:lineRule="auto"/>
        <w:jc w:val="center"/>
        <w:rPr>
          <w:rFonts w:ascii="宋体" w:hAnsi="宋体" w:cs="宋体"/>
          <w:b/>
          <w:color w:val="auto"/>
          <w:sz w:val="28"/>
          <w:szCs w:val="28"/>
        </w:rPr>
      </w:pPr>
    </w:p>
    <w:p>
      <w:pPr>
        <w:pStyle w:val="15"/>
        <w:tabs>
          <w:tab w:val="right" w:leader="dot" w:pos="9060"/>
        </w:tabs>
        <w:rPr>
          <w:rFonts w:asciiTheme="minorHAnsi" w:hAnsiTheme="minorHAnsi" w:eastAsiaTheme="minorEastAsia" w:cstheme="minorBidi"/>
          <w:b w:val="0"/>
          <w:color w:val="auto"/>
          <w:sz w:val="21"/>
          <w:szCs w:val="22"/>
        </w:rPr>
      </w:pPr>
      <w:r>
        <w:rPr>
          <w:rFonts w:hint="eastAsia" w:ascii="宋体" w:hAnsi="宋体" w:eastAsia="宋体" w:cs="宋体"/>
          <w:b w:val="0"/>
          <w:color w:val="auto"/>
          <w:szCs w:val="28"/>
        </w:rPr>
        <w:fldChar w:fldCharType="begin"/>
      </w:r>
      <w:r>
        <w:rPr>
          <w:rFonts w:hint="eastAsia" w:ascii="宋体" w:hAnsi="宋体" w:eastAsia="宋体" w:cs="宋体"/>
          <w:b w:val="0"/>
          <w:color w:val="auto"/>
          <w:szCs w:val="28"/>
        </w:rPr>
        <w:instrText xml:space="preserve"> TOC \o "1-1" \h \z </w:instrText>
      </w:r>
      <w:r>
        <w:rPr>
          <w:rFonts w:hint="eastAsia" w:ascii="宋体" w:hAnsi="宋体" w:eastAsia="宋体" w:cs="宋体"/>
          <w:b w:val="0"/>
          <w:color w:val="auto"/>
          <w:szCs w:val="28"/>
        </w:rPr>
        <w:fldChar w:fldCharType="separate"/>
      </w:r>
      <w:r>
        <w:rPr>
          <w:color w:val="auto"/>
        </w:rPr>
        <w:fldChar w:fldCharType="begin"/>
      </w:r>
      <w:r>
        <w:rPr>
          <w:color w:val="auto"/>
        </w:rPr>
        <w:instrText xml:space="preserve"> HYPERLINK \l "_Toc152552313" </w:instrText>
      </w:r>
      <w:r>
        <w:rPr>
          <w:color w:val="auto"/>
        </w:rPr>
        <w:fldChar w:fldCharType="separate"/>
      </w:r>
      <w:r>
        <w:rPr>
          <w:rStyle w:val="27"/>
          <w:rFonts w:ascii="宋体" w:hAnsi="宋体" w:eastAsia="宋体" w:cs="宋体"/>
          <w:color w:val="auto"/>
        </w:rPr>
        <w:t>1</w:t>
      </w:r>
      <w:r>
        <w:rPr>
          <w:rStyle w:val="27"/>
          <w:rFonts w:hint="eastAsia" w:ascii="宋体" w:hAnsi="宋体" w:eastAsia="宋体" w:cs="宋体"/>
          <w:color w:val="auto"/>
        </w:rPr>
        <w:t>、总则</w:t>
      </w:r>
      <w:r>
        <w:rPr>
          <w:color w:val="auto"/>
        </w:rPr>
        <w:tab/>
      </w:r>
      <w:r>
        <w:rPr>
          <w:color w:val="auto"/>
        </w:rPr>
        <w:fldChar w:fldCharType="begin"/>
      </w:r>
      <w:r>
        <w:rPr>
          <w:color w:val="auto"/>
        </w:rPr>
        <w:instrText xml:space="preserve"> PAGEREF _Toc152552313 \h </w:instrText>
      </w:r>
      <w:r>
        <w:rPr>
          <w:color w:val="auto"/>
        </w:rPr>
        <w:fldChar w:fldCharType="separate"/>
      </w:r>
      <w:r>
        <w:rPr>
          <w:color w:val="auto"/>
        </w:rPr>
        <w:t>- 3 -</w:t>
      </w:r>
      <w:r>
        <w:rPr>
          <w:color w:val="auto"/>
        </w:rPr>
        <w:fldChar w:fldCharType="end"/>
      </w:r>
      <w:r>
        <w:rPr>
          <w:color w:val="auto"/>
        </w:rPr>
        <w:fldChar w:fldCharType="end"/>
      </w:r>
    </w:p>
    <w:p>
      <w:pPr>
        <w:pStyle w:val="15"/>
        <w:tabs>
          <w:tab w:val="right" w:leader="dot" w:pos="9060"/>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"_Toc152552314" </w:instrText>
      </w:r>
      <w:r>
        <w:rPr>
          <w:color w:val="auto"/>
        </w:rPr>
        <w:fldChar w:fldCharType="separate"/>
      </w:r>
      <w:r>
        <w:rPr>
          <w:rStyle w:val="27"/>
          <w:rFonts w:hint="eastAsia" w:ascii="宋体" w:hAnsi="宋体" w:eastAsia="宋体" w:cs="宋体"/>
          <w:color w:val="auto"/>
        </w:rPr>
        <w:t>3、 项目建设内容、设备清单和建设要求</w:t>
      </w:r>
      <w:r>
        <w:rPr>
          <w:color w:val="auto"/>
        </w:rPr>
        <w:tab/>
      </w:r>
      <w:r>
        <w:rPr>
          <w:color w:val="auto"/>
        </w:rPr>
        <w:fldChar w:fldCharType="begin"/>
      </w:r>
      <w:r>
        <w:rPr>
          <w:color w:val="auto"/>
        </w:rPr>
        <w:instrText xml:space="preserve"> PAGEREF _Toc152552314 \h </w:instrText>
      </w:r>
      <w:r>
        <w:rPr>
          <w:color w:val="auto"/>
        </w:rPr>
        <w:fldChar w:fldCharType="separate"/>
      </w:r>
      <w:r>
        <w:rPr>
          <w:color w:val="auto"/>
        </w:rPr>
        <w:t>- 4 -</w:t>
      </w:r>
      <w:r>
        <w:rPr>
          <w:color w:val="auto"/>
        </w:rPr>
        <w:fldChar w:fldCharType="end"/>
      </w:r>
      <w:r>
        <w:rPr>
          <w:color w:val="auto"/>
        </w:rPr>
        <w:fldChar w:fldCharType="end"/>
      </w:r>
    </w:p>
    <w:p>
      <w:pPr>
        <w:pStyle w:val="15"/>
        <w:tabs>
          <w:tab w:val="right" w:leader="dot" w:pos="9060"/>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"_Toc152552315" </w:instrText>
      </w:r>
      <w:r>
        <w:rPr>
          <w:color w:val="auto"/>
        </w:rPr>
        <w:fldChar w:fldCharType="separate"/>
      </w:r>
      <w:r>
        <w:rPr>
          <w:rStyle w:val="27"/>
          <w:rFonts w:ascii="宋体" w:hAnsi="宋体" w:eastAsia="宋体" w:cs="宋体"/>
          <w:color w:val="auto"/>
        </w:rPr>
        <w:t>4</w:t>
      </w:r>
      <w:r>
        <w:rPr>
          <w:rStyle w:val="27"/>
          <w:rFonts w:hint="eastAsia" w:ascii="宋体" w:hAnsi="宋体" w:eastAsia="宋体" w:cs="宋体"/>
          <w:color w:val="auto"/>
        </w:rPr>
        <w:t>、技术资料及交付进度</w:t>
      </w:r>
      <w:r>
        <w:rPr>
          <w:color w:val="auto"/>
        </w:rPr>
        <w:tab/>
      </w:r>
      <w:r>
        <w:rPr>
          <w:color w:val="auto"/>
        </w:rPr>
        <w:fldChar w:fldCharType="begin"/>
      </w:r>
      <w:r>
        <w:rPr>
          <w:color w:val="auto"/>
        </w:rPr>
        <w:instrText xml:space="preserve"> PAGEREF _Toc152552315 \h </w:instrText>
      </w:r>
      <w:r>
        <w:rPr>
          <w:color w:val="auto"/>
        </w:rPr>
        <w:fldChar w:fldCharType="separate"/>
      </w:r>
      <w:r>
        <w:rPr>
          <w:color w:val="auto"/>
        </w:rPr>
        <w:t>- 14 -</w:t>
      </w:r>
      <w:r>
        <w:rPr>
          <w:color w:val="auto"/>
        </w:rPr>
        <w:fldChar w:fldCharType="end"/>
      </w:r>
      <w:r>
        <w:rPr>
          <w:color w:val="auto"/>
        </w:rPr>
        <w:fldChar w:fldCharType="end"/>
      </w:r>
    </w:p>
    <w:p>
      <w:pPr>
        <w:pStyle w:val="15"/>
        <w:tabs>
          <w:tab w:val="right" w:leader="dot" w:pos="9060"/>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"_Toc152552316" </w:instrText>
      </w:r>
      <w:r>
        <w:rPr>
          <w:color w:val="auto"/>
        </w:rPr>
        <w:fldChar w:fldCharType="separate"/>
      </w:r>
      <w:r>
        <w:rPr>
          <w:rStyle w:val="27"/>
          <w:rFonts w:ascii="宋体" w:hAnsi="宋体" w:eastAsia="宋体" w:cs="宋体"/>
          <w:color w:val="auto"/>
        </w:rPr>
        <w:t>5</w:t>
      </w:r>
      <w:r>
        <w:rPr>
          <w:rStyle w:val="27"/>
          <w:rFonts w:hint="eastAsia" w:ascii="宋体" w:hAnsi="宋体" w:eastAsia="宋体" w:cs="宋体"/>
          <w:color w:val="auto"/>
        </w:rPr>
        <w:t>、性能保证值考核</w:t>
      </w:r>
      <w:r>
        <w:rPr>
          <w:color w:val="auto"/>
        </w:rPr>
        <w:tab/>
      </w:r>
      <w:r>
        <w:rPr>
          <w:color w:val="auto"/>
        </w:rPr>
        <w:fldChar w:fldCharType="begin"/>
      </w:r>
      <w:r>
        <w:rPr>
          <w:color w:val="auto"/>
        </w:rPr>
        <w:instrText xml:space="preserve"> PAGEREF _Toc152552316 \h </w:instrText>
      </w:r>
      <w:r>
        <w:rPr>
          <w:color w:val="auto"/>
        </w:rPr>
        <w:fldChar w:fldCharType="separate"/>
      </w:r>
      <w:r>
        <w:rPr>
          <w:color w:val="auto"/>
        </w:rPr>
        <w:t>- 14 -</w:t>
      </w:r>
      <w:r>
        <w:rPr>
          <w:color w:val="auto"/>
        </w:rPr>
        <w:fldChar w:fldCharType="end"/>
      </w:r>
      <w:r>
        <w:rPr>
          <w:color w:val="auto"/>
        </w:rPr>
        <w:fldChar w:fldCharType="end"/>
      </w:r>
    </w:p>
    <w:p>
      <w:pPr>
        <w:pStyle w:val="15"/>
        <w:tabs>
          <w:tab w:val="right" w:leader="dot" w:pos="9060"/>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"_Toc152552317" </w:instrText>
      </w:r>
      <w:r>
        <w:rPr>
          <w:color w:val="auto"/>
        </w:rPr>
        <w:fldChar w:fldCharType="separate"/>
      </w:r>
      <w:r>
        <w:rPr>
          <w:rStyle w:val="27"/>
          <w:rFonts w:ascii="宋体" w:hAnsi="宋体" w:eastAsia="宋体" w:cs="宋体"/>
          <w:color w:val="auto"/>
        </w:rPr>
        <w:t>7</w:t>
      </w:r>
      <w:r>
        <w:rPr>
          <w:rStyle w:val="27"/>
          <w:rFonts w:hint="eastAsia" w:ascii="宋体" w:hAnsi="宋体" w:eastAsia="宋体" w:cs="宋体"/>
          <w:color w:val="auto"/>
        </w:rPr>
        <w:t>、技术支持和售后服务</w:t>
      </w:r>
      <w:r>
        <w:rPr>
          <w:color w:val="auto"/>
        </w:rPr>
        <w:tab/>
      </w:r>
      <w:r>
        <w:rPr>
          <w:color w:val="auto"/>
        </w:rPr>
        <w:fldChar w:fldCharType="begin"/>
      </w:r>
      <w:r>
        <w:rPr>
          <w:color w:val="auto"/>
        </w:rPr>
        <w:instrText xml:space="preserve"> PAGEREF _Toc152552317 \h </w:instrText>
      </w:r>
      <w:r>
        <w:rPr>
          <w:color w:val="auto"/>
        </w:rPr>
        <w:fldChar w:fldCharType="separate"/>
      </w:r>
      <w:r>
        <w:rPr>
          <w:color w:val="auto"/>
        </w:rPr>
        <w:t>- 15 -</w:t>
      </w:r>
      <w:r>
        <w:rPr>
          <w:color w:val="auto"/>
        </w:rPr>
        <w:fldChar w:fldCharType="end"/>
      </w:r>
      <w:r>
        <w:rPr>
          <w:color w:val="auto"/>
        </w:rPr>
        <w:fldChar w:fldCharType="end"/>
      </w:r>
    </w:p>
    <w:p>
      <w:pPr>
        <w:pStyle w:val="15"/>
        <w:tabs>
          <w:tab w:val="right" w:leader="dot" w:pos="9060"/>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"_Toc152552318" </w:instrText>
      </w:r>
      <w:r>
        <w:rPr>
          <w:color w:val="auto"/>
        </w:rPr>
        <w:fldChar w:fldCharType="separate"/>
      </w:r>
      <w:r>
        <w:rPr>
          <w:rStyle w:val="27"/>
          <w:rFonts w:ascii="宋体" w:hAnsi="宋体" w:eastAsia="宋体" w:cs="宋体"/>
          <w:color w:val="auto"/>
        </w:rPr>
        <w:t>8</w:t>
      </w:r>
      <w:r>
        <w:rPr>
          <w:rStyle w:val="27"/>
          <w:rFonts w:hint="eastAsia" w:ascii="宋体" w:hAnsi="宋体" w:eastAsia="宋体" w:cs="宋体"/>
          <w:color w:val="auto"/>
        </w:rPr>
        <w:t>、双方当事人的权利和义务</w:t>
      </w:r>
      <w:r>
        <w:rPr>
          <w:color w:val="auto"/>
        </w:rPr>
        <w:tab/>
      </w:r>
      <w:r>
        <w:rPr>
          <w:color w:val="auto"/>
        </w:rPr>
        <w:fldChar w:fldCharType="begin"/>
      </w:r>
      <w:r>
        <w:rPr>
          <w:color w:val="auto"/>
        </w:rPr>
        <w:instrText xml:space="preserve"> PAGEREF _Toc152552318 \h </w:instrText>
      </w:r>
      <w:r>
        <w:rPr>
          <w:color w:val="auto"/>
        </w:rPr>
        <w:fldChar w:fldCharType="separate"/>
      </w:r>
      <w:r>
        <w:rPr>
          <w:color w:val="auto"/>
        </w:rPr>
        <w:t>- 16 -</w:t>
      </w:r>
      <w:r>
        <w:rPr>
          <w:color w:val="auto"/>
        </w:rPr>
        <w:fldChar w:fldCharType="end"/>
      </w:r>
      <w:r>
        <w:rPr>
          <w:color w:val="auto"/>
        </w:rPr>
        <w:fldChar w:fldCharType="end"/>
      </w:r>
    </w:p>
    <w:p>
      <w:pPr>
        <w:pStyle w:val="15"/>
        <w:tabs>
          <w:tab w:val="right" w:leader="dot" w:pos="9060"/>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"_Toc152552319" </w:instrText>
      </w:r>
      <w:r>
        <w:rPr>
          <w:color w:val="auto"/>
        </w:rPr>
        <w:fldChar w:fldCharType="separate"/>
      </w:r>
      <w:r>
        <w:rPr>
          <w:rStyle w:val="27"/>
          <w:rFonts w:ascii="宋体" w:hAnsi="宋体" w:eastAsia="宋体" w:cs="宋体"/>
          <w:color w:val="auto"/>
        </w:rPr>
        <w:t>9</w:t>
      </w:r>
      <w:r>
        <w:rPr>
          <w:rStyle w:val="27"/>
          <w:rFonts w:hint="eastAsia" w:ascii="宋体" w:hAnsi="宋体" w:eastAsia="宋体" w:cs="宋体"/>
          <w:color w:val="auto"/>
        </w:rPr>
        <w:t>、解决争议的方法</w:t>
      </w:r>
      <w:r>
        <w:rPr>
          <w:color w:val="auto"/>
        </w:rPr>
        <w:tab/>
      </w:r>
      <w:r>
        <w:rPr>
          <w:color w:val="auto"/>
        </w:rPr>
        <w:fldChar w:fldCharType="begin"/>
      </w:r>
      <w:r>
        <w:rPr>
          <w:color w:val="auto"/>
        </w:rPr>
        <w:instrText xml:space="preserve"> PAGEREF _Toc152552319 \h </w:instrText>
      </w:r>
      <w:r>
        <w:rPr>
          <w:color w:val="auto"/>
        </w:rPr>
        <w:fldChar w:fldCharType="separate"/>
      </w:r>
      <w:r>
        <w:rPr>
          <w:color w:val="auto"/>
        </w:rPr>
        <w:t>- 16 -</w:t>
      </w:r>
      <w:r>
        <w:rPr>
          <w:color w:val="auto"/>
        </w:rPr>
        <w:fldChar w:fldCharType="end"/>
      </w:r>
      <w:r>
        <w:rPr>
          <w:color w:val="auto"/>
        </w:rPr>
        <w:fldChar w:fldCharType="end"/>
      </w:r>
    </w:p>
    <w:p>
      <w:pPr>
        <w:pStyle w:val="15"/>
        <w:tabs>
          <w:tab w:val="right" w:leader="dot" w:pos="9060"/>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"_Toc152552320" </w:instrText>
      </w:r>
      <w:r>
        <w:rPr>
          <w:color w:val="auto"/>
        </w:rPr>
        <w:fldChar w:fldCharType="separate"/>
      </w:r>
      <w:r>
        <w:rPr>
          <w:rStyle w:val="27"/>
          <w:rFonts w:ascii="宋体" w:hAnsi="宋体" w:eastAsia="宋体" w:cs="宋体"/>
          <w:color w:val="auto"/>
        </w:rPr>
        <w:t>11</w:t>
      </w:r>
      <w:r>
        <w:rPr>
          <w:rStyle w:val="27"/>
          <w:rFonts w:hint="eastAsia" w:ascii="宋体" w:hAnsi="宋体" w:eastAsia="宋体" w:cs="宋体"/>
          <w:color w:val="auto"/>
        </w:rPr>
        <w:t>、其他</w:t>
      </w:r>
      <w:r>
        <w:rPr>
          <w:color w:val="auto"/>
        </w:rPr>
        <w:tab/>
      </w:r>
      <w:r>
        <w:rPr>
          <w:color w:val="auto"/>
        </w:rPr>
        <w:fldChar w:fldCharType="begin"/>
      </w:r>
      <w:r>
        <w:rPr>
          <w:color w:val="auto"/>
        </w:rPr>
        <w:instrText xml:space="preserve"> PAGEREF _Toc152552320 \h </w:instrText>
      </w:r>
      <w:r>
        <w:rPr>
          <w:color w:val="auto"/>
        </w:rPr>
        <w:fldChar w:fldCharType="separate"/>
      </w:r>
      <w:r>
        <w:rPr>
          <w:color w:val="auto"/>
        </w:rPr>
        <w:t>- 17 -</w:t>
      </w:r>
      <w:r>
        <w:rPr>
          <w:color w:val="auto"/>
        </w:rPr>
        <w:fldChar w:fldCharType="end"/>
      </w:r>
      <w:r>
        <w:rPr>
          <w:color w:val="auto"/>
        </w:rPr>
        <w:fldChar w:fldCharType="end"/>
      </w:r>
    </w:p>
    <w:p>
      <w:pPr>
        <w:spacing w:line="360" w:lineRule="auto"/>
        <w:rPr>
          <w:rFonts w:ascii="宋体" w:hAnsi="宋体" w:cs="宋体"/>
          <w:color w:val="auto"/>
          <w:sz w:val="28"/>
          <w:szCs w:val="28"/>
        </w:rPr>
      </w:pPr>
      <w:r>
        <w:rPr>
          <w:rFonts w:hint="eastAsia" w:ascii="宋体" w:hAnsi="宋体" w:cs="宋体"/>
          <w:color w:val="auto"/>
          <w:szCs w:val="28"/>
        </w:rPr>
        <w:fldChar w:fldCharType="end"/>
      </w:r>
    </w:p>
    <w:p>
      <w:pPr>
        <w:spacing w:line="360" w:lineRule="auto"/>
        <w:jc w:val="center"/>
        <w:rPr>
          <w:rFonts w:ascii="宋体" w:hAnsi="宋体" w:cs="宋体"/>
          <w:b/>
          <w:color w:val="auto"/>
          <w:sz w:val="28"/>
          <w:szCs w:val="28"/>
        </w:rPr>
      </w:pPr>
    </w:p>
    <w:p>
      <w:pPr>
        <w:spacing w:line="360" w:lineRule="auto"/>
        <w:rPr>
          <w:rFonts w:ascii="宋体" w:hAnsi="宋体" w:cs="宋体"/>
          <w:b/>
          <w:color w:val="auto"/>
          <w:sz w:val="28"/>
          <w:szCs w:val="28"/>
        </w:rPr>
      </w:pPr>
    </w:p>
    <w:p>
      <w:pPr>
        <w:spacing w:line="360" w:lineRule="auto"/>
        <w:rPr>
          <w:rFonts w:ascii="宋体" w:hAnsi="宋体" w:cs="宋体"/>
          <w:b/>
          <w:color w:val="auto"/>
          <w:sz w:val="28"/>
          <w:szCs w:val="28"/>
        </w:rPr>
      </w:pPr>
    </w:p>
    <w:p>
      <w:pPr>
        <w:pStyle w:val="15"/>
        <w:spacing w:line="360" w:lineRule="auto"/>
        <w:rPr>
          <w:rFonts w:ascii="宋体" w:hAnsi="宋体" w:eastAsia="宋体" w:cs="宋体"/>
          <w:color w:val="auto"/>
          <w:szCs w:val="28"/>
        </w:rPr>
      </w:pPr>
    </w:p>
    <w:p>
      <w:pPr>
        <w:spacing w:line="360" w:lineRule="auto"/>
        <w:rPr>
          <w:rFonts w:ascii="宋体" w:hAnsi="宋体" w:cs="宋体"/>
          <w:b/>
          <w:color w:val="auto"/>
          <w:sz w:val="28"/>
          <w:szCs w:val="28"/>
        </w:rPr>
      </w:pPr>
    </w:p>
    <w:p>
      <w:pPr>
        <w:pStyle w:val="18"/>
        <w:rPr>
          <w:color w:val="auto"/>
        </w:rPr>
      </w:pPr>
    </w:p>
    <w:p>
      <w:pPr>
        <w:pStyle w:val="29"/>
        <w:rPr>
          <w:rFonts w:ascii="宋体" w:hAnsi="宋体" w:cs="宋体"/>
          <w:b/>
          <w:color w:val="auto"/>
          <w:sz w:val="28"/>
          <w:szCs w:val="28"/>
        </w:rPr>
      </w:pPr>
    </w:p>
    <w:p>
      <w:pPr>
        <w:pStyle w:val="29"/>
        <w:rPr>
          <w:rFonts w:ascii="宋体" w:hAnsi="宋体" w:cs="宋体"/>
          <w:b/>
          <w:color w:val="auto"/>
          <w:sz w:val="28"/>
          <w:szCs w:val="28"/>
        </w:rPr>
      </w:pPr>
    </w:p>
    <w:p>
      <w:pPr>
        <w:pStyle w:val="29"/>
        <w:rPr>
          <w:rFonts w:ascii="宋体" w:hAnsi="宋体" w:cs="宋体"/>
          <w:b/>
          <w:color w:val="auto"/>
          <w:sz w:val="28"/>
          <w:szCs w:val="28"/>
        </w:rPr>
      </w:pPr>
    </w:p>
    <w:p>
      <w:pPr>
        <w:pStyle w:val="29"/>
        <w:rPr>
          <w:rFonts w:ascii="宋体" w:hAnsi="宋体" w:cs="宋体"/>
          <w:b/>
          <w:color w:val="auto"/>
          <w:sz w:val="28"/>
          <w:szCs w:val="28"/>
        </w:rPr>
      </w:pPr>
    </w:p>
    <w:p>
      <w:pPr>
        <w:spacing w:line="360" w:lineRule="auto"/>
        <w:jc w:val="left"/>
        <w:rPr>
          <w:rFonts w:ascii="宋体" w:hAnsi="宋体" w:cs="宋体"/>
          <w:color w:val="auto"/>
          <w:sz w:val="24"/>
        </w:rPr>
      </w:pPr>
      <w:bookmarkStart w:id="0" w:name="_概述"/>
      <w:bookmarkEnd w:id="0"/>
    </w:p>
    <w:p>
      <w:pPr>
        <w:pStyle w:val="19"/>
        <w:rPr>
          <w:color w:val="auto"/>
        </w:rPr>
      </w:pP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甲乙双方就青岛</w:t>
      </w:r>
      <w:r>
        <w:rPr>
          <w:rFonts w:hint="eastAsia" w:ascii="宋体" w:hAnsi="宋体" w:cs="宋体"/>
          <w:color w:val="auto"/>
          <w:sz w:val="24"/>
          <w:lang w:val="en-US" w:eastAsia="zh-CN"/>
        </w:rPr>
        <w:t>特钢保卫部监控及信号灯维修项目</w:t>
      </w:r>
      <w:r>
        <w:rPr>
          <w:rFonts w:hint="eastAsia" w:ascii="宋体" w:hAnsi="宋体" w:cs="宋体"/>
          <w:color w:val="auto"/>
          <w:sz w:val="24"/>
        </w:rPr>
        <w:t>技术协议所涉及的技术问题进行了充分协商，达成共识，形成以下条款：</w:t>
      </w:r>
    </w:p>
    <w:p>
      <w:pPr>
        <w:pStyle w:val="2"/>
        <w:tabs>
          <w:tab w:val="left" w:pos="426"/>
          <w:tab w:val="clear" w:pos="2520"/>
        </w:tabs>
        <w:spacing w:before="0" w:after="0" w:line="360" w:lineRule="auto"/>
        <w:ind w:firstLine="482" w:firstLineChars="200"/>
        <w:jc w:val="left"/>
        <w:rPr>
          <w:rFonts w:ascii="宋体" w:hAnsi="宋体" w:eastAsia="宋体" w:cs="宋体"/>
          <w:b w:val="0"/>
          <w:bCs w:val="0"/>
          <w:color w:val="auto"/>
          <w:kern w:val="2"/>
          <w:sz w:val="24"/>
          <w:szCs w:val="24"/>
        </w:rPr>
      </w:pPr>
      <w:bookmarkStart w:id="1" w:name="_Toc152552313"/>
      <w:r>
        <w:rPr>
          <w:rFonts w:hint="eastAsia" w:ascii="宋体" w:hAnsi="宋体" w:eastAsia="宋体" w:cs="宋体"/>
          <w:color w:val="auto"/>
          <w:sz w:val="24"/>
          <w:szCs w:val="24"/>
        </w:rPr>
        <w:t>1、总则</w:t>
      </w:r>
      <w:bookmarkEnd w:id="1"/>
    </w:p>
    <w:p>
      <w:pPr>
        <w:spacing w:line="360" w:lineRule="auto"/>
        <w:ind w:firstLine="480" w:firstLineChars="200"/>
        <w:rPr>
          <w:rFonts w:ascii="宋体" w:hAnsi="宋体" w:eastAsia="宋体" w:cs="宋体"/>
          <w:color w:val="auto"/>
          <w:sz w:val="24"/>
        </w:rPr>
      </w:pPr>
      <w:r>
        <w:rPr>
          <w:rFonts w:hint="eastAsia" w:ascii="宋体" w:hAnsi="宋体" w:cs="宋体"/>
          <w:color w:val="auto"/>
          <w:sz w:val="24"/>
        </w:rPr>
        <w:t>1.1</w:t>
      </w:r>
      <w:r>
        <w:rPr>
          <w:rFonts w:hint="eastAsia" w:ascii="宋体" w:hAnsi="宋体" w:eastAsia="宋体" w:cs="宋体"/>
          <w:color w:val="auto"/>
          <w:sz w:val="24"/>
        </w:rPr>
        <w:t>本协议的使用范围，仅限于</w:t>
      </w:r>
      <w:r>
        <w:rPr>
          <w:rFonts w:hint="eastAsia" w:ascii="宋体" w:hAnsi="宋体" w:cs="宋体"/>
          <w:color w:val="auto"/>
          <w:sz w:val="24"/>
        </w:rPr>
        <w:t>青岛</w:t>
      </w:r>
      <w:r>
        <w:rPr>
          <w:rFonts w:hint="eastAsia" w:ascii="宋体" w:hAnsi="宋体" w:cs="宋体"/>
          <w:color w:val="auto"/>
          <w:sz w:val="24"/>
          <w:lang w:val="en-US" w:eastAsia="zh-CN"/>
        </w:rPr>
        <w:t>特钢保卫部监控及信号灯维修项目</w:t>
      </w:r>
      <w:r>
        <w:rPr>
          <w:rFonts w:hint="eastAsia" w:ascii="宋体" w:hAnsi="宋体" w:eastAsia="宋体" w:cs="宋体"/>
          <w:color w:val="auto"/>
          <w:sz w:val="24"/>
        </w:rPr>
        <w:t>的实施及售后服务等方面。</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1.2本协议提出的是最低限度的技术要求，并未对一切技术细节做出规定，也未充分引述有关标准和规范条文，乙方应保证提供符合本技术协议和有关最新工业标准的优质产品及服务。</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1.3在签订合同后，甲方保留对本技术协议提出补充要求和修改的权利，乙方应予以配合。</w:t>
      </w:r>
    </w:p>
    <w:p>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w:t>
      </w:r>
      <w:r>
        <w:rPr>
          <w:rFonts w:ascii="宋体" w:hAnsi="宋体" w:eastAsia="宋体" w:cs="宋体"/>
          <w:color w:val="auto"/>
          <w:sz w:val="24"/>
        </w:rPr>
        <w:t>.4</w:t>
      </w:r>
      <w:r>
        <w:rPr>
          <w:rFonts w:hint="eastAsia" w:ascii="宋体" w:hAnsi="宋体" w:eastAsia="宋体" w:cs="宋体"/>
          <w:color w:val="auto"/>
          <w:sz w:val="24"/>
        </w:rPr>
        <w:t>甲乙双方如对本协议作出任何修订或补充，必须经甲方审批流程通过后，签订补充协议并经双方签字盖章确认后方可生效。补充协议作为本协议不可分割的一部分，与本协议具有同等法律效力。</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ascii="宋体" w:hAnsi="宋体" w:eastAsia="宋体" w:cs="宋体"/>
          <w:color w:val="auto"/>
          <w:sz w:val="24"/>
        </w:rPr>
        <w:t>5</w:t>
      </w:r>
      <w:r>
        <w:rPr>
          <w:rFonts w:hint="eastAsia" w:ascii="宋体" w:hAnsi="宋体" w:eastAsia="宋体" w:cs="宋体"/>
          <w:color w:val="auto"/>
          <w:sz w:val="24"/>
        </w:rPr>
        <w:t>项目实施过程期间产生的知识产权甲乙双方共享。</w:t>
      </w:r>
    </w:p>
    <w:p>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所有系统软件采用最新成熟版本，应用软件开放、不加密，所有系统、软件、程序及相关数据库至少提供不低于30年的授权或永久授权，供甲方免费使用，且软件为正版，软硬件及程序无加密，除本技术协议另有规定外，不再有其它包括第三方授权、服务费、年费等任何形式的费用，甲方无需另行向乙方支付其他任何费用。项目涉及到的与运行相关的工艺技术、源代码不涉及到乙方独有的核心知识产权的，都应该给甲方并进行专业知识培训，硬件、自动化运维、软件的画面及程序修改、编写要开放给甲方，保证甲方后期检维护、数据修改及增减，以及数据的上传和下载，并将软件、画面及程序备份至甲方存储设备上，确保甲方能够独立自主维护。</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ascii="宋体" w:hAnsi="宋体" w:eastAsia="宋体" w:cs="宋体"/>
          <w:color w:val="auto"/>
          <w:sz w:val="24"/>
        </w:rPr>
        <w:t>7</w:t>
      </w:r>
      <w:r>
        <w:rPr>
          <w:rFonts w:hint="eastAsia" w:ascii="宋体" w:hAnsi="宋体" w:eastAsia="宋体" w:cs="宋体"/>
          <w:color w:val="auto"/>
          <w:sz w:val="24"/>
        </w:rPr>
        <w:t>项目实施必须基于甲方现有施工现场、网络及软硬件平台环境，项目的实施不得影响甲方目前现场与信息化的各类应用。若因前期准备不充分导致对甲方现有环境或项目本身产生不利影响，一切后果皆由乙方负全部责任，甲方有权对遭受的损失向乙方提出索赔。</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ascii="宋体" w:hAnsi="宋体" w:eastAsia="宋体" w:cs="宋体"/>
          <w:color w:val="auto"/>
          <w:sz w:val="24"/>
        </w:rPr>
        <w:t>8</w:t>
      </w:r>
      <w:r>
        <w:rPr>
          <w:rFonts w:hint="eastAsia" w:ascii="宋体" w:hAnsi="宋体" w:eastAsia="宋体" w:cs="宋体"/>
          <w:color w:val="auto"/>
          <w:sz w:val="24"/>
        </w:rPr>
        <w:t>由乙方根据本项目具体计划及策略，按时实施。本项目为交钥匙工程(项目)，除规定范围的内容，其余一切软硬件、人工、运输等为完成工程(项目)所必需的物资及相关工作均由乙方负责甲方不再负担任何费用、物资。</w:t>
      </w:r>
    </w:p>
    <w:p>
      <w:pPr>
        <w:numPr>
          <w:ilvl w:val="0"/>
          <w:numId w:val="1"/>
        </w:numPr>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现状分析</w:t>
      </w:r>
      <w:bookmarkStart w:id="2" w:name="_Toc23921"/>
      <w:r>
        <w:rPr>
          <w:rFonts w:hint="eastAsia" w:ascii="宋体" w:hAnsi="宋体" w:cs="宋体"/>
          <w:b/>
          <w:bCs/>
          <w:color w:val="auto"/>
          <w:sz w:val="24"/>
        </w:rPr>
        <w:t>:</w:t>
      </w:r>
    </w:p>
    <w:p>
      <w:pPr>
        <w:numPr>
          <w:ilvl w:val="0"/>
          <w:numId w:val="0"/>
        </w:numPr>
        <w:spacing w:line="360" w:lineRule="auto"/>
        <w:ind w:firstLine="480" w:firstLineChars="200"/>
        <w:jc w:val="left"/>
        <w:rPr>
          <w:rFonts w:ascii="宋体" w:hAnsi="宋体" w:cs="宋体"/>
          <w:color w:val="auto"/>
          <w:sz w:val="24"/>
        </w:rPr>
      </w:pPr>
      <w:r>
        <w:rPr>
          <w:rFonts w:hint="eastAsia" w:ascii="宋体" w:hAnsi="宋体" w:cs="宋体"/>
          <w:color w:val="auto"/>
          <w:sz w:val="24"/>
        </w:rPr>
        <w:t>青岛特钢</w:t>
      </w:r>
      <w:r>
        <w:rPr>
          <w:rFonts w:hint="eastAsia" w:ascii="宋体" w:hAnsi="宋体" w:cs="宋体"/>
          <w:color w:val="auto"/>
          <w:sz w:val="24"/>
          <w:lang w:val="en-US" w:eastAsia="zh-CN"/>
        </w:rPr>
        <w:t>保卫部监控及信号灯维修项目</w:t>
      </w:r>
      <w:r>
        <w:rPr>
          <w:rFonts w:hint="eastAsia" w:ascii="宋体" w:hAnsi="宋体" w:cs="宋体"/>
          <w:color w:val="auto"/>
          <w:sz w:val="24"/>
        </w:rPr>
        <w:t>位于青岛市黄岛区泊里镇集成路1886号青岛特殊钢铁有限公司，该项目</w:t>
      </w:r>
      <w:r>
        <w:rPr>
          <w:rFonts w:hint="eastAsia" w:ascii="宋体" w:hAnsi="宋体" w:cs="宋体"/>
          <w:color w:val="auto"/>
          <w:sz w:val="24"/>
          <w:lang w:val="en-US" w:eastAsia="zh-CN"/>
        </w:rPr>
        <w:t>内容为厂区道路监控及交通信号灯的维修，具体细则根据</w:t>
      </w:r>
      <w:r>
        <w:rPr>
          <w:rFonts w:hint="eastAsia" w:ascii="宋体" w:hAnsi="宋体" w:cs="宋体"/>
          <w:color w:val="auto"/>
          <w:sz w:val="24"/>
        </w:rPr>
        <w:t>现场实际情况进行项目</w:t>
      </w:r>
      <w:bookmarkEnd w:id="2"/>
      <w:r>
        <w:rPr>
          <w:rFonts w:hint="eastAsia" w:ascii="宋体" w:hAnsi="宋体" w:cs="宋体"/>
          <w:color w:val="auto"/>
          <w:sz w:val="24"/>
        </w:rPr>
        <w:t>的采购、施工、安装、调试。</w:t>
      </w:r>
    </w:p>
    <w:p>
      <w:pPr>
        <w:pStyle w:val="2"/>
        <w:numPr>
          <w:ilvl w:val="0"/>
          <w:numId w:val="2"/>
        </w:numPr>
        <w:tabs>
          <w:tab w:val="left" w:pos="426"/>
          <w:tab w:val="clear" w:pos="2520"/>
        </w:tabs>
        <w:spacing w:before="0" w:after="0" w:line="360" w:lineRule="auto"/>
        <w:ind w:firstLine="482" w:firstLineChars="200"/>
        <w:jc w:val="left"/>
        <w:rPr>
          <w:rFonts w:ascii="宋体" w:hAnsi="宋体" w:eastAsia="宋体" w:cs="宋体"/>
          <w:color w:val="auto"/>
          <w:sz w:val="24"/>
          <w:szCs w:val="24"/>
        </w:rPr>
      </w:pPr>
      <w:bookmarkStart w:id="3" w:name="_Toc152552314"/>
      <w:r>
        <w:rPr>
          <w:rFonts w:hint="eastAsia" w:ascii="宋体" w:hAnsi="宋体" w:eastAsia="宋体" w:cs="宋体"/>
          <w:color w:val="auto"/>
          <w:sz w:val="24"/>
          <w:szCs w:val="24"/>
        </w:rPr>
        <w:t>项目建设内容、设备清单和建设要求</w:t>
      </w:r>
      <w:bookmarkEnd w:id="3"/>
    </w:p>
    <w:p>
      <w:pPr>
        <w:spacing w:line="360" w:lineRule="auto"/>
        <w:rPr>
          <w:rFonts w:ascii="宋体" w:hAnsi="宋体" w:cs="宋体"/>
          <w:color w:val="auto"/>
        </w:rPr>
      </w:pPr>
      <w:r>
        <w:rPr>
          <w:rFonts w:hint="eastAsia" w:ascii="宋体" w:hAnsi="宋体" w:cs="宋体"/>
          <w:color w:val="auto"/>
        </w:rPr>
        <w:t xml:space="preserve">     </w:t>
      </w:r>
      <w:r>
        <w:rPr>
          <w:rFonts w:hint="eastAsia" w:ascii="宋体" w:hAnsi="宋体" w:cs="宋体"/>
          <w:b/>
          <w:bCs/>
          <w:color w:val="auto"/>
          <w:kern w:val="44"/>
          <w:sz w:val="24"/>
        </w:rPr>
        <w:t>3.1 建设内容</w:t>
      </w:r>
    </w:p>
    <w:p>
      <w:pPr>
        <w:spacing w:line="360" w:lineRule="auto"/>
        <w:ind w:firstLine="480" w:firstLineChars="200"/>
        <w:outlineLvl w:val="0"/>
        <w:rPr>
          <w:rFonts w:cs="Arial" w:asciiTheme="minorEastAsia" w:hAnsiTheme="minorEastAsia"/>
          <w:color w:val="auto"/>
          <w:sz w:val="24"/>
        </w:rPr>
      </w:pPr>
      <w:r>
        <w:rPr>
          <w:rFonts w:hint="eastAsia" w:ascii="宋体" w:hAnsi="宋体" w:cs="宋体"/>
          <w:color w:val="auto"/>
          <w:sz w:val="24"/>
        </w:rPr>
        <w:t>青岛特钢</w:t>
      </w:r>
      <w:r>
        <w:rPr>
          <w:rFonts w:hint="eastAsia" w:ascii="宋体" w:hAnsi="宋体" w:cs="宋体"/>
          <w:color w:val="auto"/>
          <w:sz w:val="24"/>
          <w:lang w:val="en-US" w:eastAsia="zh-CN"/>
        </w:rPr>
        <w:t>保卫部监控及信号灯维修项目</w:t>
      </w:r>
      <w:r>
        <w:rPr>
          <w:rFonts w:hint="eastAsia" w:ascii="宋体" w:hAnsi="宋体" w:cs="宋体"/>
          <w:color w:val="auto"/>
          <w:sz w:val="24"/>
        </w:rPr>
        <w:t>位于青岛市黄岛区泊里镇集成路1886号青岛特殊钢铁有限公司，该项目</w:t>
      </w:r>
      <w:r>
        <w:rPr>
          <w:rFonts w:hint="eastAsia" w:ascii="宋体" w:hAnsi="宋体" w:cs="宋体"/>
          <w:color w:val="auto"/>
          <w:sz w:val="24"/>
          <w:lang w:val="en-US" w:eastAsia="zh-CN"/>
        </w:rPr>
        <w:t>内容为厂区道路监控及交通信号灯的维修，具体细则根据</w:t>
      </w:r>
      <w:r>
        <w:rPr>
          <w:rFonts w:hint="eastAsia" w:ascii="宋体" w:hAnsi="宋体" w:cs="宋体"/>
          <w:color w:val="auto"/>
          <w:sz w:val="24"/>
        </w:rPr>
        <w:t>现场实际情况进行项目的采购、施工、安装、调试</w:t>
      </w:r>
      <w:r>
        <w:rPr>
          <w:rFonts w:hint="eastAsia" w:cs="Arial" w:asciiTheme="minorEastAsia" w:hAnsiTheme="minorEastAsia"/>
          <w:color w:val="auto"/>
          <w:sz w:val="24"/>
        </w:rPr>
        <w:t>。</w:t>
      </w:r>
    </w:p>
    <w:p>
      <w:pPr>
        <w:numPr>
          <w:ilvl w:val="0"/>
          <w:numId w:val="0"/>
        </w:numPr>
        <w:spacing w:line="360" w:lineRule="auto"/>
        <w:ind w:firstLine="480" w:firstLineChars="200"/>
        <w:outlineLvl w:val="0"/>
        <w:rPr>
          <w:rFonts w:cs="Arial" w:asciiTheme="minorEastAsia" w:hAnsiTheme="minorEastAsia"/>
          <w:color w:val="auto"/>
          <w:sz w:val="24"/>
        </w:rPr>
      </w:pPr>
      <w:r>
        <w:rPr>
          <w:rFonts w:hint="eastAsia" w:cs="Arial" w:asciiTheme="minorEastAsia" w:hAnsiTheme="minorEastAsia"/>
          <w:color w:val="auto"/>
          <w:sz w:val="24"/>
          <w:lang w:val="en-US" w:eastAsia="zh-CN"/>
        </w:rPr>
        <w:t>1.对设备材料清单中的设备材料进行供货</w:t>
      </w:r>
      <w:r>
        <w:rPr>
          <w:rFonts w:hint="eastAsia" w:cs="Arial" w:asciiTheme="minorEastAsia" w:hAnsiTheme="minorEastAsia"/>
          <w:color w:val="auto"/>
          <w:sz w:val="24"/>
        </w:rPr>
        <w:t>。</w:t>
      </w:r>
    </w:p>
    <w:p>
      <w:pPr>
        <w:numPr>
          <w:ilvl w:val="0"/>
          <w:numId w:val="0"/>
        </w:numPr>
        <w:spacing w:line="360" w:lineRule="auto"/>
        <w:ind w:firstLine="480" w:firstLineChars="200"/>
        <w:outlineLvl w:val="0"/>
        <w:rPr>
          <w:rFonts w:cs="Arial" w:asciiTheme="minorEastAsia" w:hAnsiTheme="minorEastAsia"/>
          <w:color w:val="auto"/>
          <w:sz w:val="24"/>
        </w:rPr>
      </w:pPr>
      <w:r>
        <w:rPr>
          <w:rFonts w:hint="eastAsia" w:cs="Arial" w:asciiTheme="minorEastAsia" w:hAnsiTheme="minorEastAsia"/>
          <w:color w:val="auto"/>
          <w:sz w:val="24"/>
          <w:lang w:val="en-US" w:eastAsia="zh-CN"/>
        </w:rPr>
        <w:t>2.根据维修清单中的点位维修要求，结合实际情况对维修清单中的维修内容进行维修，修复后的监控点统一接入至能源大楼一楼安防大厅现有监控平台进行预览、查看回放</w:t>
      </w:r>
      <w:r>
        <w:rPr>
          <w:rFonts w:hint="eastAsia" w:cs="Arial" w:asciiTheme="minorEastAsia" w:hAnsiTheme="minorEastAsia"/>
          <w:color w:val="auto"/>
          <w:sz w:val="24"/>
        </w:rPr>
        <w:t>。</w:t>
      </w:r>
    </w:p>
    <w:p>
      <w:pPr>
        <w:numPr>
          <w:ilvl w:val="0"/>
          <w:numId w:val="0"/>
        </w:numPr>
        <w:spacing w:line="360" w:lineRule="auto"/>
        <w:ind w:firstLine="480" w:firstLineChars="200"/>
        <w:outlineLvl w:val="0"/>
        <w:rPr>
          <w:rFonts w:hint="eastAsia" w:eastAsia="宋体" w:cs="Arial" w:asciiTheme="minorEastAsia" w:hAnsiTheme="minorEastAsia"/>
          <w:color w:val="auto"/>
          <w:sz w:val="24"/>
          <w:lang w:val="en-US" w:eastAsia="zh-CN"/>
        </w:rPr>
      </w:pPr>
      <w:r>
        <w:rPr>
          <w:rFonts w:hint="eastAsia" w:cs="Arial" w:asciiTheme="minorEastAsia" w:hAnsiTheme="minorEastAsia"/>
          <w:color w:val="auto"/>
          <w:sz w:val="24"/>
          <w:lang w:val="en-US" w:eastAsia="zh-CN"/>
        </w:rPr>
        <w:t>3.对</w:t>
      </w:r>
      <w:r>
        <w:rPr>
          <w:rFonts w:hint="eastAsia" w:cs="Arial" w:asciiTheme="minorEastAsia" w:hAnsiTheme="minorEastAsia"/>
          <w:color w:val="auto"/>
          <w:sz w:val="24"/>
        </w:rPr>
        <w:t>经七焦化北路</w:t>
      </w:r>
      <w:r>
        <w:rPr>
          <w:rFonts w:hint="eastAsia" w:cs="Arial" w:asciiTheme="minorEastAsia" w:hAnsiTheme="minorEastAsia"/>
          <w:color w:val="auto"/>
          <w:sz w:val="24"/>
          <w:lang w:val="en-US" w:eastAsia="zh-CN"/>
        </w:rPr>
        <w:t>路口的监控及信号灯线路进行重新敷设，</w:t>
      </w:r>
      <w:r>
        <w:rPr>
          <w:rFonts w:hint="eastAsia" w:cs="Arial" w:asciiTheme="minorEastAsia" w:hAnsiTheme="minorEastAsia"/>
          <w:color w:val="auto"/>
          <w:sz w:val="24"/>
        </w:rPr>
        <w:t>经七焦化北路</w:t>
      </w:r>
      <w:r>
        <w:rPr>
          <w:rFonts w:hint="eastAsia" w:cs="Arial" w:asciiTheme="minorEastAsia" w:hAnsiTheme="minorEastAsia"/>
          <w:color w:val="auto"/>
          <w:sz w:val="24"/>
          <w:lang w:val="en-US" w:eastAsia="zh-CN"/>
        </w:rPr>
        <w:t>路口南侧</w:t>
      </w:r>
      <w:r>
        <w:rPr>
          <w:rFonts w:hint="eastAsia" w:cs="Arial" w:asciiTheme="minorEastAsia" w:hAnsiTheme="minorEastAsia"/>
          <w:color w:val="auto"/>
          <w:sz w:val="24"/>
        </w:rPr>
        <w:t>粗苯治安监控</w:t>
      </w:r>
      <w:r>
        <w:rPr>
          <w:rFonts w:hint="eastAsia" w:cs="Arial" w:asciiTheme="minorEastAsia" w:hAnsiTheme="minorEastAsia"/>
          <w:color w:val="auto"/>
          <w:sz w:val="24"/>
          <w:lang w:val="en-US" w:eastAsia="zh-CN"/>
        </w:rPr>
        <w:t>的线路、立杆进行规范化</w:t>
      </w:r>
      <w:r>
        <w:rPr>
          <w:rFonts w:hint="eastAsia" w:cs="Arial" w:asciiTheme="minorEastAsia" w:hAnsiTheme="minorEastAsia"/>
          <w:color w:val="auto"/>
          <w:sz w:val="24"/>
        </w:rPr>
        <w:t>整改。</w:t>
      </w:r>
    </w:p>
    <w:p>
      <w:pPr>
        <w:numPr>
          <w:ilvl w:val="0"/>
          <w:numId w:val="0"/>
        </w:numPr>
        <w:spacing w:line="360" w:lineRule="auto"/>
        <w:ind w:firstLine="480" w:firstLineChars="200"/>
        <w:outlineLvl w:val="0"/>
        <w:rPr>
          <w:rFonts w:hint="eastAsia" w:cs="Arial" w:asciiTheme="minorEastAsia" w:hAnsiTheme="minorEastAsia"/>
          <w:color w:val="auto"/>
          <w:sz w:val="24"/>
          <w:lang w:val="en-US" w:eastAsia="zh-CN"/>
        </w:rPr>
      </w:pPr>
      <w:r>
        <w:rPr>
          <w:rFonts w:hint="eastAsia" w:cs="Arial" w:asciiTheme="minorEastAsia" w:hAnsiTheme="minorEastAsia"/>
          <w:color w:val="auto"/>
          <w:sz w:val="24"/>
          <w:lang w:val="en-US" w:eastAsia="zh-CN"/>
        </w:rPr>
        <w:t>4.对经七纬三路路口信号灯及监控管线进行规范化整改，所有埋地线缆深度≥30cm，过涵洞线缆须套管后穿越，套管线缆不得裸漏，管线走向须横平竖直，美观规范，并做好走向标识。</w:t>
      </w:r>
    </w:p>
    <w:p>
      <w:pPr>
        <w:numPr>
          <w:ilvl w:val="0"/>
          <w:numId w:val="0"/>
        </w:numPr>
        <w:spacing w:line="360" w:lineRule="auto"/>
        <w:ind w:firstLine="480" w:firstLineChars="200"/>
        <w:outlineLvl w:val="0"/>
        <w:rPr>
          <w:rFonts w:cs="Arial" w:asciiTheme="minorEastAsia" w:hAnsiTheme="minorEastAsia"/>
          <w:color w:val="auto"/>
          <w:sz w:val="24"/>
        </w:rPr>
      </w:pPr>
      <w:r>
        <w:rPr>
          <w:rFonts w:hint="eastAsia" w:cs="Arial" w:asciiTheme="minorEastAsia" w:hAnsiTheme="minorEastAsia"/>
          <w:color w:val="auto"/>
          <w:sz w:val="24"/>
          <w:lang w:val="en-US" w:eastAsia="zh-CN"/>
        </w:rPr>
        <w:t>5.对</w:t>
      </w:r>
      <w:r>
        <w:rPr>
          <w:rFonts w:hint="eastAsia" w:cs="Arial" w:asciiTheme="minorEastAsia" w:hAnsiTheme="minorEastAsia"/>
          <w:color w:val="auto"/>
          <w:sz w:val="24"/>
        </w:rPr>
        <w:t>经</w:t>
      </w:r>
      <w:r>
        <w:rPr>
          <w:rFonts w:hint="eastAsia" w:cs="Arial" w:asciiTheme="minorEastAsia" w:hAnsiTheme="minorEastAsia"/>
          <w:color w:val="auto"/>
          <w:sz w:val="24"/>
          <w:lang w:val="en-US" w:eastAsia="zh-CN"/>
        </w:rPr>
        <w:t>七</w:t>
      </w:r>
      <w:r>
        <w:rPr>
          <w:rFonts w:hint="eastAsia" w:cs="Arial" w:asciiTheme="minorEastAsia" w:hAnsiTheme="minorEastAsia"/>
          <w:color w:val="auto"/>
          <w:sz w:val="24"/>
        </w:rPr>
        <w:t>路</w:t>
      </w:r>
      <w:r>
        <w:rPr>
          <w:rFonts w:hint="eastAsia" w:cs="Arial" w:asciiTheme="minorEastAsia" w:hAnsiTheme="minorEastAsia"/>
          <w:color w:val="auto"/>
          <w:sz w:val="24"/>
          <w:lang w:val="en-US" w:eastAsia="zh-CN"/>
        </w:rPr>
        <w:t>4号门至海边围墙段东西两侧</w:t>
      </w:r>
      <w:r>
        <w:rPr>
          <w:rFonts w:hint="eastAsia" w:cs="Arial" w:asciiTheme="minorEastAsia" w:hAnsiTheme="minorEastAsia"/>
          <w:color w:val="auto"/>
          <w:sz w:val="24"/>
          <w:lang w:eastAsia="zh-CN"/>
        </w:rPr>
        <w:t>、</w:t>
      </w:r>
      <w:r>
        <w:rPr>
          <w:rFonts w:hint="eastAsia" w:cs="Arial" w:asciiTheme="minorEastAsia" w:hAnsiTheme="minorEastAsia"/>
          <w:color w:val="auto"/>
          <w:sz w:val="24"/>
          <w:lang w:val="en-US" w:eastAsia="zh-CN"/>
        </w:rPr>
        <w:t>经六路纬一路至纬三路段</w:t>
      </w:r>
      <w:r>
        <w:rPr>
          <w:rFonts w:hint="eastAsia" w:cs="Arial" w:asciiTheme="minorEastAsia" w:hAnsiTheme="minorEastAsia"/>
          <w:color w:val="auto"/>
          <w:sz w:val="24"/>
        </w:rPr>
        <w:t>东</w:t>
      </w:r>
      <w:r>
        <w:rPr>
          <w:rFonts w:hint="eastAsia" w:cs="Arial" w:asciiTheme="minorEastAsia" w:hAnsiTheme="minorEastAsia"/>
          <w:color w:val="auto"/>
          <w:sz w:val="24"/>
          <w:lang w:val="en-US" w:eastAsia="zh-CN"/>
        </w:rPr>
        <w:t>西两</w:t>
      </w:r>
      <w:r>
        <w:rPr>
          <w:rFonts w:hint="eastAsia" w:cs="Arial" w:asciiTheme="minorEastAsia" w:hAnsiTheme="minorEastAsia"/>
          <w:color w:val="auto"/>
          <w:sz w:val="24"/>
        </w:rPr>
        <w:t>侧</w:t>
      </w:r>
      <w:r>
        <w:rPr>
          <w:rFonts w:hint="eastAsia" w:cs="Arial" w:asciiTheme="minorEastAsia" w:hAnsiTheme="minorEastAsia"/>
          <w:color w:val="auto"/>
          <w:sz w:val="24"/>
          <w:lang w:eastAsia="zh-CN"/>
        </w:rPr>
        <w:t>、</w:t>
      </w:r>
      <w:r>
        <w:rPr>
          <w:rFonts w:hint="eastAsia" w:cs="Arial" w:asciiTheme="minorEastAsia" w:hAnsiTheme="minorEastAsia"/>
          <w:color w:val="auto"/>
          <w:sz w:val="24"/>
          <w:lang w:val="en-US" w:eastAsia="zh-CN"/>
        </w:rPr>
        <w:t>经五路</w:t>
      </w:r>
      <w:r>
        <w:rPr>
          <w:rFonts w:hint="eastAsia" w:cs="Arial" w:asciiTheme="minorEastAsia" w:hAnsiTheme="minorEastAsia"/>
          <w:color w:val="auto"/>
          <w:sz w:val="24"/>
        </w:rPr>
        <w:t>1号门至纬四路</w:t>
      </w:r>
      <w:r>
        <w:rPr>
          <w:rFonts w:hint="eastAsia" w:cs="Arial" w:asciiTheme="minorEastAsia" w:hAnsiTheme="minorEastAsia"/>
          <w:color w:val="auto"/>
          <w:sz w:val="24"/>
          <w:lang w:val="en-US" w:eastAsia="zh-CN"/>
        </w:rPr>
        <w:t>东西两侧、经三路纬一路至纬四路段东西两侧、经二路2号门至海边围墙段东西两侧、经一路1号门至海边围墙段东西两侧、纬一路南北两侧、纬二路南北两侧、纬三路南北两侧的</w:t>
      </w:r>
      <w:r>
        <w:rPr>
          <w:rFonts w:hint="eastAsia" w:cs="Arial" w:asciiTheme="minorEastAsia" w:hAnsiTheme="minorEastAsia"/>
          <w:color w:val="auto"/>
          <w:sz w:val="24"/>
        </w:rPr>
        <w:t>监控及信号灯裸露管线</w:t>
      </w:r>
      <w:r>
        <w:rPr>
          <w:rFonts w:hint="eastAsia" w:cs="Arial" w:asciiTheme="minorEastAsia" w:hAnsiTheme="minorEastAsia"/>
          <w:color w:val="auto"/>
          <w:sz w:val="24"/>
          <w:lang w:val="en-US" w:eastAsia="zh-CN"/>
        </w:rPr>
        <w:t>进行规范化</w:t>
      </w:r>
      <w:r>
        <w:rPr>
          <w:rFonts w:hint="eastAsia" w:cs="Arial" w:asciiTheme="minorEastAsia" w:hAnsiTheme="minorEastAsia"/>
          <w:color w:val="auto"/>
          <w:sz w:val="24"/>
        </w:rPr>
        <w:t>整改</w:t>
      </w:r>
      <w:r>
        <w:rPr>
          <w:rFonts w:hint="eastAsia" w:cs="Arial" w:asciiTheme="minorEastAsia" w:hAnsiTheme="minorEastAsia"/>
          <w:color w:val="auto"/>
          <w:sz w:val="24"/>
          <w:lang w:eastAsia="zh-CN"/>
        </w:rPr>
        <w:t>，</w:t>
      </w:r>
      <w:r>
        <w:rPr>
          <w:rFonts w:hint="eastAsia" w:cs="Arial" w:asciiTheme="minorEastAsia" w:hAnsiTheme="minorEastAsia"/>
          <w:color w:val="auto"/>
          <w:sz w:val="24"/>
          <w:lang w:val="en-US" w:eastAsia="zh-CN"/>
        </w:rPr>
        <w:t>所有埋地线缆深度≥30cm，并做好埋地线缆走向标识，标识内容包含线缆属性、线缆走向、责任单位及联系电话等</w:t>
      </w:r>
      <w:r>
        <w:rPr>
          <w:rFonts w:hint="eastAsia" w:cs="Arial" w:asciiTheme="minorEastAsia" w:hAnsiTheme="minorEastAsia"/>
          <w:color w:val="auto"/>
          <w:sz w:val="24"/>
        </w:rPr>
        <w:t>。</w:t>
      </w:r>
    </w:p>
    <w:p>
      <w:pPr>
        <w:numPr>
          <w:ilvl w:val="0"/>
          <w:numId w:val="0"/>
        </w:numPr>
        <w:spacing w:line="360" w:lineRule="auto"/>
        <w:ind w:firstLine="480" w:firstLineChars="200"/>
        <w:outlineLvl w:val="0"/>
        <w:rPr>
          <w:rFonts w:cs="Arial" w:asciiTheme="minorEastAsia" w:hAnsiTheme="minorEastAsia"/>
          <w:color w:val="auto"/>
          <w:sz w:val="24"/>
        </w:rPr>
      </w:pPr>
      <w:r>
        <w:rPr>
          <w:rFonts w:hint="eastAsia" w:cs="Arial" w:asciiTheme="minorEastAsia" w:hAnsiTheme="minorEastAsia"/>
          <w:color w:val="auto"/>
          <w:sz w:val="24"/>
          <w:lang w:val="en-US" w:eastAsia="zh-CN"/>
        </w:rPr>
        <w:t>6.对</w:t>
      </w:r>
      <w:r>
        <w:rPr>
          <w:rFonts w:hint="eastAsia" w:cs="Arial" w:asciiTheme="minorEastAsia" w:hAnsiTheme="minorEastAsia"/>
          <w:color w:val="auto"/>
          <w:sz w:val="24"/>
        </w:rPr>
        <w:t>经</w:t>
      </w:r>
      <w:r>
        <w:rPr>
          <w:rFonts w:hint="eastAsia" w:cs="Arial" w:asciiTheme="minorEastAsia" w:hAnsiTheme="minorEastAsia"/>
          <w:color w:val="auto"/>
          <w:sz w:val="24"/>
          <w:lang w:val="en-US" w:eastAsia="zh-CN"/>
        </w:rPr>
        <w:t>七</w:t>
      </w:r>
      <w:r>
        <w:rPr>
          <w:rFonts w:hint="eastAsia" w:cs="Arial" w:asciiTheme="minorEastAsia" w:hAnsiTheme="minorEastAsia"/>
          <w:color w:val="auto"/>
          <w:sz w:val="24"/>
        </w:rPr>
        <w:t>路</w:t>
      </w:r>
      <w:r>
        <w:rPr>
          <w:rFonts w:hint="eastAsia" w:cs="Arial" w:asciiTheme="minorEastAsia" w:hAnsiTheme="minorEastAsia"/>
          <w:color w:val="auto"/>
          <w:sz w:val="24"/>
          <w:lang w:val="en-US" w:eastAsia="zh-CN"/>
        </w:rPr>
        <w:t>4号门至海边围墙段东西两侧</w:t>
      </w:r>
      <w:r>
        <w:rPr>
          <w:rFonts w:hint="eastAsia" w:cs="Arial" w:asciiTheme="minorEastAsia" w:hAnsiTheme="minorEastAsia"/>
          <w:color w:val="auto"/>
          <w:sz w:val="24"/>
          <w:lang w:eastAsia="zh-CN"/>
        </w:rPr>
        <w:t>、</w:t>
      </w:r>
      <w:r>
        <w:rPr>
          <w:rFonts w:hint="eastAsia" w:cs="Arial" w:asciiTheme="minorEastAsia" w:hAnsiTheme="minorEastAsia"/>
          <w:color w:val="auto"/>
          <w:sz w:val="24"/>
          <w:lang w:val="en-US" w:eastAsia="zh-CN"/>
        </w:rPr>
        <w:t>经六路纬一路至纬三路段</w:t>
      </w:r>
      <w:r>
        <w:rPr>
          <w:rFonts w:hint="eastAsia" w:cs="Arial" w:asciiTheme="minorEastAsia" w:hAnsiTheme="minorEastAsia"/>
          <w:color w:val="auto"/>
          <w:sz w:val="24"/>
        </w:rPr>
        <w:t>东</w:t>
      </w:r>
      <w:r>
        <w:rPr>
          <w:rFonts w:hint="eastAsia" w:cs="Arial" w:asciiTheme="minorEastAsia" w:hAnsiTheme="minorEastAsia"/>
          <w:color w:val="auto"/>
          <w:sz w:val="24"/>
          <w:lang w:val="en-US" w:eastAsia="zh-CN"/>
        </w:rPr>
        <w:t>西两</w:t>
      </w:r>
      <w:r>
        <w:rPr>
          <w:rFonts w:hint="eastAsia" w:cs="Arial" w:asciiTheme="minorEastAsia" w:hAnsiTheme="minorEastAsia"/>
          <w:color w:val="auto"/>
          <w:sz w:val="24"/>
        </w:rPr>
        <w:t>侧</w:t>
      </w:r>
      <w:r>
        <w:rPr>
          <w:rFonts w:hint="eastAsia" w:cs="Arial" w:asciiTheme="minorEastAsia" w:hAnsiTheme="minorEastAsia"/>
          <w:color w:val="auto"/>
          <w:sz w:val="24"/>
          <w:lang w:eastAsia="zh-CN"/>
        </w:rPr>
        <w:t>、</w:t>
      </w:r>
      <w:r>
        <w:rPr>
          <w:rFonts w:hint="eastAsia" w:cs="Arial" w:asciiTheme="minorEastAsia" w:hAnsiTheme="minorEastAsia"/>
          <w:color w:val="auto"/>
          <w:sz w:val="24"/>
          <w:lang w:val="en-US" w:eastAsia="zh-CN"/>
        </w:rPr>
        <w:t>经五路</w:t>
      </w:r>
      <w:r>
        <w:rPr>
          <w:rFonts w:hint="eastAsia" w:cs="Arial" w:asciiTheme="minorEastAsia" w:hAnsiTheme="minorEastAsia"/>
          <w:color w:val="auto"/>
          <w:sz w:val="24"/>
        </w:rPr>
        <w:t>1号门至纬四路</w:t>
      </w:r>
      <w:r>
        <w:rPr>
          <w:rFonts w:hint="eastAsia" w:cs="Arial" w:asciiTheme="minorEastAsia" w:hAnsiTheme="minorEastAsia"/>
          <w:color w:val="auto"/>
          <w:sz w:val="24"/>
          <w:lang w:val="en-US" w:eastAsia="zh-CN"/>
        </w:rPr>
        <w:t>东西两侧、经三路纬一路至纬四路段东西两侧、经二路2号门至海边围墙段东西两侧、经一路1号门至海边围墙段东西两侧、纬一路南北两侧、纬二路南北两侧、纬三路南北两侧范围内所有弱电管井做有限空间标识，标识牢固不易脱落</w:t>
      </w:r>
      <w:r>
        <w:rPr>
          <w:rFonts w:hint="eastAsia" w:cs="Arial" w:asciiTheme="minorEastAsia" w:hAnsiTheme="minorEastAsia"/>
          <w:color w:val="auto"/>
          <w:sz w:val="24"/>
        </w:rPr>
        <w:t>。</w:t>
      </w:r>
    </w:p>
    <w:p>
      <w:pPr>
        <w:numPr>
          <w:ilvl w:val="0"/>
          <w:numId w:val="0"/>
        </w:numPr>
        <w:spacing w:line="360" w:lineRule="auto"/>
        <w:ind w:firstLine="480" w:firstLineChars="200"/>
        <w:outlineLvl w:val="0"/>
        <w:rPr>
          <w:rFonts w:cs="Arial" w:asciiTheme="minorEastAsia" w:hAnsiTheme="minorEastAsia"/>
          <w:color w:val="auto"/>
          <w:sz w:val="24"/>
        </w:rPr>
      </w:pPr>
      <w:r>
        <w:rPr>
          <w:rFonts w:hint="eastAsia" w:cs="Arial" w:asciiTheme="minorEastAsia" w:hAnsiTheme="minorEastAsia"/>
          <w:color w:val="auto"/>
          <w:sz w:val="24"/>
          <w:lang w:val="en-US" w:eastAsia="zh-CN"/>
        </w:rPr>
        <w:t>7.对所有埋地管线开挖部分回填后恢复原样</w:t>
      </w:r>
      <w:r>
        <w:rPr>
          <w:rFonts w:hint="eastAsia" w:cs="Arial" w:asciiTheme="minorEastAsia" w:hAnsiTheme="minorEastAsia"/>
          <w:color w:val="auto"/>
          <w:sz w:val="24"/>
        </w:rPr>
        <w:t>。</w:t>
      </w:r>
    </w:p>
    <w:p>
      <w:pPr>
        <w:numPr>
          <w:ilvl w:val="0"/>
          <w:numId w:val="0"/>
        </w:numPr>
        <w:spacing w:line="360" w:lineRule="auto"/>
        <w:ind w:firstLine="480" w:firstLineChars="200"/>
        <w:outlineLvl w:val="0"/>
        <w:rPr>
          <w:rFonts w:hint="eastAsia" w:cs="Arial" w:asciiTheme="minorEastAsia" w:hAnsiTheme="minorEastAsia"/>
          <w:color w:val="auto"/>
          <w:sz w:val="24"/>
        </w:rPr>
      </w:pPr>
      <w:r>
        <w:rPr>
          <w:rFonts w:hint="eastAsia" w:cs="Arial" w:asciiTheme="minorEastAsia" w:hAnsiTheme="minorEastAsia"/>
          <w:color w:val="auto"/>
          <w:sz w:val="24"/>
          <w:lang w:val="en-US" w:eastAsia="zh-CN"/>
        </w:rPr>
        <w:t>8.对厂区内所有通讯、信号箱护栏进行补焊修复，并对其进行除锈防腐处理</w:t>
      </w:r>
      <w:r>
        <w:rPr>
          <w:rFonts w:hint="eastAsia" w:cs="Arial" w:asciiTheme="minorEastAsia" w:hAnsiTheme="minorEastAsia"/>
          <w:color w:val="auto"/>
          <w:sz w:val="24"/>
        </w:rPr>
        <w:t>。</w:t>
      </w:r>
    </w:p>
    <w:p>
      <w:pPr>
        <w:numPr>
          <w:ilvl w:val="0"/>
          <w:numId w:val="0"/>
        </w:numPr>
        <w:spacing w:line="360" w:lineRule="auto"/>
        <w:ind w:firstLine="480" w:firstLineChars="200"/>
        <w:outlineLvl w:val="0"/>
        <w:rPr>
          <w:rFonts w:hint="default" w:eastAsia="宋体" w:cs="Arial" w:asciiTheme="minorEastAsia" w:hAnsiTheme="minorEastAsia"/>
          <w:color w:val="auto"/>
          <w:sz w:val="24"/>
          <w:lang w:val="en-US" w:eastAsia="zh-CN"/>
        </w:rPr>
      </w:pPr>
      <w:r>
        <w:rPr>
          <w:rFonts w:hint="eastAsia" w:cs="Arial" w:asciiTheme="minorEastAsia" w:hAnsiTheme="minorEastAsia"/>
          <w:color w:val="auto"/>
          <w:sz w:val="24"/>
          <w:lang w:val="en-US" w:eastAsia="zh-CN"/>
        </w:rPr>
        <w:t>9.对厂区内考勤机旁监控进行修复并接入考勤监控硬盘录像机中进行存储。</w:t>
      </w:r>
    </w:p>
    <w:p>
      <w:pPr>
        <w:pStyle w:val="19"/>
        <w:rPr>
          <w:rFonts w:hint="eastAsia"/>
          <w:color w:val="auto"/>
        </w:rPr>
      </w:pPr>
    </w:p>
    <w:p>
      <w:pPr>
        <w:spacing w:line="360" w:lineRule="auto"/>
        <w:ind w:left="525" w:leftChars="250"/>
        <w:rPr>
          <w:rFonts w:hint="eastAsia" w:ascii="宋体" w:hAnsi="宋体" w:eastAsia="宋体"/>
          <w:color w:val="auto"/>
          <w:sz w:val="24"/>
          <w:lang w:eastAsia="zh-CN"/>
        </w:rPr>
      </w:pPr>
      <w:r>
        <w:rPr>
          <w:rFonts w:hint="eastAsia" w:ascii="宋体" w:hAnsi="宋体"/>
          <w:color w:val="auto"/>
          <w:sz w:val="24"/>
        </w:rPr>
        <w:t>具体点位及</w:t>
      </w:r>
      <w:r>
        <w:rPr>
          <w:rFonts w:hint="eastAsia" w:ascii="宋体" w:hAnsi="宋体"/>
          <w:color w:val="auto"/>
          <w:sz w:val="24"/>
          <w:lang w:val="en-US" w:eastAsia="zh-CN"/>
        </w:rPr>
        <w:t>维修清单</w:t>
      </w:r>
    </w:p>
    <w:p>
      <w:pPr>
        <w:spacing w:line="360" w:lineRule="auto"/>
        <w:rPr>
          <w:color w:val="auto"/>
        </w:rPr>
      </w:pPr>
    </w:p>
    <w:tbl>
      <w:tblPr>
        <w:tblStyle w:val="20"/>
        <w:tblW w:w="96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995"/>
        <w:gridCol w:w="1597"/>
        <w:gridCol w:w="699"/>
        <w:gridCol w:w="1651"/>
        <w:gridCol w:w="967"/>
        <w:gridCol w:w="933"/>
        <w:gridCol w:w="100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81"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保卫部监控及信号灯维修清单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一、监控部分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编码</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b/>
                <w:bCs/>
                <w:i w:val="0"/>
                <w:iCs w:val="0"/>
                <w:color w:val="auto"/>
                <w:sz w:val="20"/>
                <w:szCs w:val="20"/>
                <w:u w:val="none"/>
              </w:rPr>
            </w:pPr>
            <w:r>
              <w:rPr>
                <w:rFonts w:hint="default" w:ascii="Arial" w:hAnsi="Arial" w:eastAsia="宋体" w:cs="Arial"/>
                <w:b/>
                <w:bCs/>
                <w:i w:val="0"/>
                <w:iCs w:val="0"/>
                <w:color w:val="auto"/>
                <w:kern w:val="0"/>
                <w:sz w:val="20"/>
                <w:szCs w:val="20"/>
                <w:u w:val="none"/>
                <w:lang w:val="en-US" w:eastAsia="zh-CN" w:bidi="ar"/>
              </w:rPr>
              <w:t>IP/</w:t>
            </w:r>
            <w:r>
              <w:rPr>
                <w:rFonts w:hint="eastAsia" w:ascii="宋体" w:hAnsi="宋体" w:eastAsia="宋体" w:cs="宋体"/>
                <w:b/>
                <w:bCs/>
                <w:i w:val="0"/>
                <w:iCs w:val="0"/>
                <w:color w:val="auto"/>
                <w:kern w:val="0"/>
                <w:sz w:val="20"/>
                <w:szCs w:val="20"/>
                <w:u w:val="none"/>
                <w:lang w:val="en-US" w:eastAsia="zh-CN" w:bidi="ar"/>
              </w:rPr>
              <w:t>域名</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服务</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监控点名称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类型</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组织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状态</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1000537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10.30.169.108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经五新纬一西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通廊-A1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1000066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10.30.169.16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号门西墙</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修复-线路A7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10.30.169.57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号门</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修复-西侧路灯杆上-A6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1000541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10.30.169.186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渣处理路口</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修复-A4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1000540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10.30.169.185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经五路新纬一东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（在通廊上）修复-A5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6</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1000437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10.30.172.245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新纬一发电路口</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修复-线路-A2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7</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1000436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10.30.172.243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新纬一水处理路口</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修复-线路-A3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8</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1000535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10.30.169.24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经六纬三球机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1000531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10.30.169.61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经七新纬一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1000298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10.30.169.37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经七新纬一东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1000475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10.30.219.126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经三纬四</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12</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1000472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10.30.230.24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号中转库西北角外</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13</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1000465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10.30.219.127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经七纬五海边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修复-从海关线路接入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14</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1000464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10.30.218.56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经三纬一北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枪</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1000219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10.30.169.50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经二纬二北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离线-枪</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16</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1000193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172.36.121.126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号门</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西出人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离线-枪</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17</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1000144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10.30.212.101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高炉顶东北角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修复-主线修复 镀锌管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18</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1000145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10.30.212.102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高炉顶西南角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修复-主线修复，镀锌管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19</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1000073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10.30.169.44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HIK</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经三纬三东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IPC-HIK</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离线-枪</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1000545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10.30.217.242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水处理电气室</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修复-线路修复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1000536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10.30.217.189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扁钢</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22</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1000381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10.30.211.145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烧结主控东路南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23</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1000374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10.30.211.138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烧结办公楼</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24</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1000360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10.30.217.27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雨水泵房西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拆除+新增泵站房顶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1000363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10.30.217.30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雨水泵房东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无图像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拆除+新增泵站房顶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26</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1000350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10.30.217.152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高线成品库西北角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27</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1000329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10.30.219.118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经四路渣处理转运站</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拆除（经四纬二通廊新增</w:t>
            </w:r>
            <w:r>
              <w:rPr>
                <w:rFonts w:hint="default" w:ascii="Arial" w:hAnsi="Arial" w:eastAsia="宋体" w:cs="Arial"/>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28</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1000324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10.30.211.137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烧结主控东路北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29</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1000294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10.30.211.134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物流办公楼西南角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修复-拆除移至办公楼西北角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1000269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10.30.216.241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轧钢二路电气室东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1000244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10.30.169.40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经三路公辅四路口</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32</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1000243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10.30.169.39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纬二路炼钢电除尘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33</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1000227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10.30.218.59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废钢加工作业区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34</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1000149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10.30.169.15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经五纬二南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枪</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修复-换枪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1000127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10.30.169.85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经三纬二北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枪</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修复-换枪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36</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1000118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10.30.218.53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中心库房北侧围墙</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r>
              <w:rPr>
                <w:rFonts w:hint="default" w:ascii="Arial" w:hAnsi="Arial" w:eastAsia="宋体" w:cs="Arial"/>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37</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1000098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10.30.169.67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烧结西路口</w:t>
            </w:r>
            <w:r>
              <w:rPr>
                <w:rFonts w:hint="default" w:ascii="Arial" w:hAnsi="Arial" w:eastAsia="宋体" w:cs="Arial"/>
                <w:i w:val="0"/>
                <w:iCs w:val="0"/>
                <w:color w:val="auto"/>
                <w:kern w:val="0"/>
                <w:sz w:val="20"/>
                <w:szCs w:val="20"/>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38</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1000097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10.30.169.66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烧结西路口</w:t>
            </w:r>
            <w:r>
              <w:rPr>
                <w:rFonts w:hint="default" w:ascii="Arial" w:hAnsi="Arial" w:eastAsia="宋体" w:cs="Arial"/>
                <w:i w:val="0"/>
                <w:iCs w:val="0"/>
                <w:color w:val="auto"/>
                <w:kern w:val="0"/>
                <w:sz w:val="20"/>
                <w:szCs w:val="20"/>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39</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1000096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10.30.169.65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烧结西路口</w:t>
            </w:r>
            <w:r>
              <w:rPr>
                <w:rFonts w:hint="default" w:ascii="Arial" w:hAnsi="Arial" w:eastAsia="宋体" w:cs="Arial"/>
                <w:i w:val="0"/>
                <w:iCs w:val="0"/>
                <w:color w:val="auto"/>
                <w:kern w:val="0"/>
                <w:sz w:val="20"/>
                <w:szCs w:val="20"/>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1000095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10.30.169.64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物流中心汽修厂区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1000085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10.30.169.56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经七原料北</w:t>
            </w:r>
            <w:r>
              <w:rPr>
                <w:rFonts w:hint="default" w:ascii="Arial" w:hAnsi="Arial" w:eastAsia="宋体" w:cs="Arial"/>
                <w:i w:val="0"/>
                <w:iCs w:val="0"/>
                <w:color w:val="auto"/>
                <w:kern w:val="0"/>
                <w:sz w:val="20"/>
                <w:szCs w:val="20"/>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r>
              <w:rPr>
                <w:rFonts w:hint="default" w:ascii="Arial" w:hAnsi="Arial" w:eastAsia="宋体" w:cs="Arial"/>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42</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1000084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10.30.169.55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经七原料北</w:t>
            </w:r>
            <w:r>
              <w:rPr>
                <w:rFonts w:hint="default" w:ascii="Arial" w:hAnsi="Arial" w:eastAsia="宋体" w:cs="Arial"/>
                <w:i w:val="0"/>
                <w:iCs w:val="0"/>
                <w:color w:val="auto"/>
                <w:kern w:val="0"/>
                <w:sz w:val="20"/>
                <w:szCs w:val="20"/>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r>
              <w:rPr>
                <w:rFonts w:hint="default" w:ascii="Arial" w:hAnsi="Arial" w:eastAsia="宋体" w:cs="Arial"/>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43</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1000635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 xml:space="preserve">172.36.33.120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经七路球机</w:t>
            </w:r>
            <w:r>
              <w:rPr>
                <w:rFonts w:hint="default" w:ascii="Arial" w:hAnsi="Arial" w:eastAsia="宋体" w:cs="Arial"/>
                <w:i w:val="0"/>
                <w:iCs w:val="0"/>
                <w:color w:val="auto"/>
                <w:kern w:val="0"/>
                <w:sz w:val="20"/>
                <w:szCs w:val="20"/>
                <w:u w:val="none"/>
                <w:lang w:val="en-US" w:eastAsia="zh-CN" w:bidi="ar"/>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无图像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更换球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44</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1000068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10.30.169.29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经五纬三球机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根节点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待分配</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实验室门前入口（靠近型材办公楼</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新增球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加球机（杆利旧）基础+立杆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46</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1000438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10.30.169.69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中心</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经六新纬一球机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线路修复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47</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1000481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10.30.169.68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中心</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经六路焦化办公楼</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线路修复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48</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1000109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10.30.169.81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中心</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经六焦化北南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线路修复-主线路修复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49</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1000108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10.30.169.28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中心</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经六焦化北西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线路修复-主线路修复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1000106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10.30.169.74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中心</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焦化厂南侧西路口</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线路修复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1000323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10.30.220.120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烧结中路</w:t>
            </w:r>
            <w:r>
              <w:rPr>
                <w:rFonts w:hint="default" w:ascii="Arial" w:hAnsi="Arial" w:eastAsia="宋体" w:cs="Arial"/>
                <w:i w:val="0"/>
                <w:iCs w:val="0"/>
                <w:color w:val="auto"/>
                <w:kern w:val="0"/>
                <w:sz w:val="20"/>
                <w:szCs w:val="20"/>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无图像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无图像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更换+线路整改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52</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1000322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10.30.220.119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烧结中路</w:t>
            </w:r>
            <w:r>
              <w:rPr>
                <w:rFonts w:hint="default" w:ascii="Arial" w:hAnsi="Arial" w:eastAsia="宋体" w:cs="Arial"/>
                <w:i w:val="0"/>
                <w:iCs w:val="0"/>
                <w:color w:val="auto"/>
                <w:kern w:val="0"/>
                <w:sz w:val="20"/>
                <w:szCs w:val="20"/>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无图像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无图像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更换+线路整改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53</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1000311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10.30.219.117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雨水泵站</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无图像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无图像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54</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1000310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10.30.219.116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雨水泵站</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无图像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无图像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1000309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10.30.219.115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雨水泵站</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无图像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无图像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56</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1000288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10.30.219.49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雨水泵站</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无图像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无图像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57</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1000117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10.30.218.52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DH</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中心库房西南角球机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IPC-</w:t>
            </w:r>
            <w:r>
              <w:rPr>
                <w:rFonts w:hint="eastAsia" w:ascii="宋体" w:hAnsi="宋体" w:eastAsia="宋体" w:cs="宋体"/>
                <w:i w:val="0"/>
                <w:iCs w:val="0"/>
                <w:color w:val="auto"/>
                <w:kern w:val="0"/>
                <w:sz w:val="20"/>
                <w:szCs w:val="20"/>
                <w:u w:val="none"/>
                <w:lang w:val="en-US" w:eastAsia="zh-CN" w:bidi="ar"/>
              </w:rPr>
              <w:t>换</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无图像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无图像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58</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经一路西墙</w:t>
            </w:r>
            <w:r>
              <w:rPr>
                <w:rFonts w:hint="default" w:ascii="Arial" w:hAnsi="Arial" w:eastAsia="宋体" w:cs="Arial"/>
                <w:i w:val="0"/>
                <w:iCs w:val="0"/>
                <w:color w:val="auto"/>
                <w:kern w:val="0"/>
                <w:sz w:val="20"/>
                <w:szCs w:val="20"/>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拆除杆及监控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59</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经一路西墙2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拆除杆及监控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60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经五纬渣处理路口</w:t>
            </w:r>
            <w:r>
              <w:rPr>
                <w:rFonts w:hint="default" w:ascii="Arial" w:hAnsi="Arial" w:eastAsia="宋体" w:cs="Arial"/>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杆拆除</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二、交通信号灯部分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位置</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灯组</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描述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数量/组</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经五纬三路口</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人行道灯-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机动车信号灯道灯-</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组不亮、东竖杆直行绿灯</w:t>
            </w:r>
            <w:r>
              <w:rPr>
                <w:rFonts w:hint="default" w:ascii="Arial" w:hAnsi="Arial" w:eastAsia="宋体" w:cs="Arial"/>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个不亮，</w:t>
            </w:r>
            <w:r>
              <w:rPr>
                <w:rFonts w:hint="default" w:ascii="Arial" w:hAnsi="Arial" w:eastAsia="宋体" w:cs="Arial"/>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方向左拐箭头指示灯不亮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8</w:t>
            </w:r>
            <w:r>
              <w:rPr>
                <w:rFonts w:hint="default" w:ascii="Arial" w:hAnsi="Arial" w:eastAsia="宋体" w:cs="Arial"/>
                <w:i w:val="0"/>
                <w:iCs w:val="0"/>
                <w:color w:val="auto"/>
                <w:kern w:val="0"/>
                <w:sz w:val="20"/>
                <w:szCs w:val="20"/>
                <w:u w:val="none"/>
                <w:lang w:val="en-US" w:eastAsia="zh-CN" w:bidi="ar"/>
              </w:rPr>
              <w:br w:type="textWrapping"/>
            </w:r>
            <w:r>
              <w:rPr>
                <w:rFonts w:hint="default" w:ascii="Arial" w:hAnsi="Arial" w:eastAsia="宋体" w:cs="Arial"/>
                <w:i w:val="0"/>
                <w:iCs w:val="0"/>
                <w:color w:val="auto"/>
                <w:kern w:val="0"/>
                <w:sz w:val="20"/>
                <w:szCs w:val="20"/>
                <w:u w:val="none"/>
                <w:lang w:val="en-US" w:eastAsia="zh-CN" w:bidi="ar"/>
              </w:rPr>
              <w:t>1</w:t>
            </w:r>
            <w:r>
              <w:rPr>
                <w:rFonts w:hint="default" w:ascii="Arial" w:hAnsi="Arial" w:eastAsia="宋体" w:cs="Arial"/>
                <w:i w:val="0"/>
                <w:iCs w:val="0"/>
                <w:color w:val="auto"/>
                <w:kern w:val="0"/>
                <w:sz w:val="20"/>
                <w:szCs w:val="20"/>
                <w:u w:val="none"/>
                <w:lang w:val="en-US" w:eastAsia="zh-CN" w:bidi="ar"/>
              </w:rPr>
              <w:br w:type="textWrapping"/>
            </w:r>
            <w:r>
              <w:rPr>
                <w:rFonts w:hint="default" w:ascii="Arial" w:hAnsi="Arial" w:eastAsia="宋体" w:cs="Arial"/>
                <w:i w:val="0"/>
                <w:iCs w:val="0"/>
                <w:color w:val="auto"/>
                <w:kern w:val="0"/>
                <w:sz w:val="20"/>
                <w:szCs w:val="20"/>
                <w:u w:val="none"/>
                <w:lang w:val="en-US" w:eastAsia="zh-CN" w:bidi="ar"/>
              </w:rPr>
              <w:t>4</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竖装三色一体信号灯2套，倒计时器2个，左转箭头灯4套，人行灯18套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经五纬二路口</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人行道灯</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组不亮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经六纬二路口</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人行道灯</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1组不亮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经二纬二路口</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人行道灯-</w:t>
            </w:r>
            <w:r>
              <w:rPr>
                <w:rFonts w:hint="default" w:ascii="Arial" w:hAnsi="Arial" w:eastAsia="宋体" w:cs="Arial"/>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机动车信号灯道灯-</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br w:type="textWrapping"/>
            </w:r>
            <w:r>
              <w:rPr>
                <w:rFonts w:hint="default" w:ascii="Arial" w:hAnsi="Arial" w:eastAsia="宋体" w:cs="Arial"/>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组不亮</w:t>
            </w:r>
            <w:r>
              <w:rPr>
                <w:rFonts w:hint="default" w:ascii="Arial" w:hAnsi="Arial" w:eastAsia="宋体" w:cs="Arial"/>
                <w:i w:val="0"/>
                <w:iCs w:val="0"/>
                <w:color w:val="auto"/>
                <w:kern w:val="0"/>
                <w:sz w:val="20"/>
                <w:szCs w:val="20"/>
                <w:u w:val="none"/>
                <w:lang w:val="en-US" w:eastAsia="zh-CN" w:bidi="ar"/>
              </w:rPr>
              <w:br w:type="textWrapping"/>
            </w:r>
            <w:r>
              <w:rPr>
                <w:rFonts w:hint="default" w:ascii="Arial" w:hAnsi="Arial" w:eastAsia="宋体" w:cs="Arial"/>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组读秒器数字显示不全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w:t>
            </w:r>
            <w:r>
              <w:rPr>
                <w:rFonts w:hint="default" w:ascii="Arial" w:hAnsi="Arial" w:eastAsia="宋体" w:cs="Arial"/>
                <w:i w:val="0"/>
                <w:iCs w:val="0"/>
                <w:color w:val="auto"/>
                <w:kern w:val="0"/>
                <w:sz w:val="20"/>
                <w:szCs w:val="20"/>
                <w:u w:val="none"/>
                <w:lang w:val="en-US" w:eastAsia="zh-CN" w:bidi="ar"/>
              </w:rPr>
              <w:br w:type="textWrapping"/>
            </w:r>
            <w:r>
              <w:rPr>
                <w:rFonts w:hint="default" w:ascii="Arial" w:hAnsi="Arial" w:eastAsia="宋体" w:cs="Arial"/>
                <w:i w:val="0"/>
                <w:iCs w:val="0"/>
                <w:color w:val="auto"/>
                <w:kern w:val="0"/>
                <w:sz w:val="20"/>
                <w:szCs w:val="20"/>
                <w:u w:val="none"/>
                <w:lang w:val="en-US" w:eastAsia="zh-CN" w:bidi="ar"/>
              </w:rPr>
              <w:t>1</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经七焦化北路口</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人行道灯-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东方向倒计时器-</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组</w:t>
            </w:r>
            <w:r>
              <w:rPr>
                <w:rFonts w:hint="default" w:ascii="Arial" w:hAnsi="Arial" w:eastAsia="宋体" w:cs="Arial"/>
                <w:i w:val="0"/>
                <w:iCs w:val="0"/>
                <w:color w:val="auto"/>
                <w:kern w:val="0"/>
                <w:sz w:val="20"/>
                <w:szCs w:val="20"/>
                <w:u w:val="none"/>
                <w:lang w:val="en-US" w:eastAsia="zh-CN" w:bidi="ar"/>
              </w:rPr>
              <w:br w:type="textWrapping"/>
            </w:r>
            <w:r>
              <w:rPr>
                <w:rFonts w:hint="default" w:ascii="Arial" w:hAnsi="Arial" w:eastAsia="宋体" w:cs="Arial"/>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w:t>
            </w:r>
            <w:r>
              <w:rPr>
                <w:rFonts w:hint="default" w:ascii="Arial" w:hAnsi="Arial" w:eastAsia="宋体" w:cs="Arial"/>
                <w:i w:val="0"/>
                <w:iCs w:val="0"/>
                <w:color w:val="auto"/>
                <w:kern w:val="0"/>
                <w:sz w:val="20"/>
                <w:szCs w:val="20"/>
                <w:u w:val="none"/>
                <w:lang w:val="en-US" w:eastAsia="zh-CN" w:bidi="ar"/>
              </w:rPr>
              <w:br w:type="textWrapping"/>
            </w:r>
            <w:r>
              <w:rPr>
                <w:rFonts w:hint="default" w:ascii="Arial" w:hAnsi="Arial" w:eastAsia="宋体" w:cs="Arial"/>
                <w:i w:val="0"/>
                <w:iCs w:val="0"/>
                <w:color w:val="auto"/>
                <w:kern w:val="0"/>
                <w:sz w:val="20"/>
                <w:szCs w:val="20"/>
                <w:u w:val="none"/>
                <w:lang w:val="en-US" w:eastAsia="zh-CN" w:bidi="ar"/>
              </w:rPr>
              <w:t>1</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bl>
    <w:p>
      <w:pPr>
        <w:spacing w:line="360" w:lineRule="auto"/>
        <w:rPr>
          <w:color w:val="auto"/>
        </w:rPr>
      </w:pPr>
    </w:p>
    <w:p>
      <w:pPr>
        <w:pStyle w:val="42"/>
        <w:spacing w:line="360" w:lineRule="auto"/>
        <w:ind w:left="0" w:leftChars="0" w:firstLine="0" w:firstLineChars="0"/>
        <w:rPr>
          <w:rFonts w:ascii="宋体" w:hAnsi="宋体" w:cs="宋体"/>
          <w:b/>
          <w:bCs/>
          <w:color w:val="auto"/>
          <w:sz w:val="24"/>
        </w:rPr>
      </w:pPr>
      <w:r>
        <w:rPr>
          <w:rFonts w:hint="eastAsia" w:ascii="宋体" w:hAnsi="宋体" w:cs="宋体"/>
          <w:b/>
          <w:bCs/>
          <w:color w:val="auto"/>
          <w:sz w:val="24"/>
        </w:rPr>
        <w:t>3.2建设要求：</w:t>
      </w:r>
    </w:p>
    <w:p>
      <w:pPr>
        <w:pStyle w:val="4"/>
        <w:spacing w:line="360" w:lineRule="auto"/>
        <w:rPr>
          <w:rFonts w:hint="eastAsia" w:eastAsia="宋体" w:cs="Arial" w:asciiTheme="minorEastAsia" w:hAnsiTheme="minorEastAsia"/>
          <w:b w:val="0"/>
          <w:bCs w:val="0"/>
          <w:color w:val="auto"/>
          <w:kern w:val="2"/>
          <w:sz w:val="24"/>
          <w:szCs w:val="20"/>
          <w:lang w:val="en-US" w:eastAsia="zh-CN" w:bidi="ar-SA"/>
        </w:rPr>
      </w:pPr>
      <w:r>
        <w:rPr>
          <w:rFonts w:hint="eastAsia" w:ascii="宋体" w:hAnsi="宋体"/>
          <w:b w:val="0"/>
          <w:bCs w:val="0"/>
          <w:color w:val="auto"/>
          <w:sz w:val="24"/>
          <w:szCs w:val="24"/>
        </w:rPr>
        <w:t>3</w:t>
      </w:r>
      <w:r>
        <w:rPr>
          <w:rFonts w:hint="eastAsia" w:eastAsia="宋体" w:cs="Arial" w:asciiTheme="minorEastAsia" w:hAnsiTheme="minorEastAsia"/>
          <w:b w:val="0"/>
          <w:bCs w:val="0"/>
          <w:color w:val="auto"/>
          <w:kern w:val="2"/>
          <w:sz w:val="24"/>
          <w:szCs w:val="20"/>
          <w:lang w:val="en-US" w:eastAsia="zh-CN" w:bidi="ar-SA"/>
        </w:rPr>
        <w:t>.2.1 应用标准和设计原则</w:t>
      </w:r>
    </w:p>
    <w:p>
      <w:pPr>
        <w:pStyle w:val="4"/>
        <w:spacing w:line="360" w:lineRule="auto"/>
        <w:ind w:firstLine="480" w:firstLineChars="200"/>
        <w:rPr>
          <w:rFonts w:hint="eastAsia" w:eastAsia="宋体" w:cs="Arial" w:asciiTheme="minorEastAsia" w:hAnsiTheme="minorEastAsia"/>
          <w:b w:val="0"/>
          <w:bCs w:val="0"/>
          <w:color w:val="auto"/>
          <w:kern w:val="2"/>
          <w:sz w:val="24"/>
          <w:szCs w:val="20"/>
          <w:lang w:val="en-US" w:eastAsia="zh-CN" w:bidi="ar-SA"/>
        </w:rPr>
      </w:pPr>
      <w:r>
        <w:rPr>
          <w:rFonts w:hint="eastAsia" w:eastAsia="宋体" w:cs="Arial" w:asciiTheme="minorEastAsia" w:hAnsiTheme="minorEastAsia"/>
          <w:b w:val="0"/>
          <w:bCs w:val="0"/>
          <w:color w:val="auto"/>
          <w:kern w:val="2"/>
          <w:sz w:val="24"/>
          <w:szCs w:val="20"/>
          <w:lang w:val="en-US" w:eastAsia="zh-CN" w:bidi="ar-SA"/>
        </w:rPr>
        <w:t>乙方进行设备制造及检验时，严格执行双方技术协议及资料上的标准，对没有明确说明之处，优先遵照国家规定的强制性最新有效标准。</w:t>
      </w:r>
    </w:p>
    <w:p>
      <w:pPr>
        <w:spacing w:line="360" w:lineRule="auto"/>
        <w:ind w:firstLine="480"/>
        <w:rPr>
          <w:rFonts w:hint="eastAsia" w:eastAsia="宋体" w:cs="Arial" w:asciiTheme="minorEastAsia" w:hAnsiTheme="minorEastAsia"/>
          <w:b w:val="0"/>
          <w:bCs w:val="0"/>
          <w:color w:val="auto"/>
          <w:kern w:val="2"/>
          <w:sz w:val="24"/>
          <w:szCs w:val="20"/>
          <w:lang w:val="en-US" w:eastAsia="zh-CN" w:bidi="ar-SA"/>
        </w:rPr>
      </w:pPr>
      <w:r>
        <w:rPr>
          <w:rFonts w:hint="eastAsia" w:eastAsia="宋体" w:cs="Arial" w:asciiTheme="minorEastAsia" w:hAnsiTheme="minorEastAsia"/>
          <w:b w:val="0"/>
          <w:bCs w:val="0"/>
          <w:color w:val="auto"/>
          <w:kern w:val="2"/>
          <w:sz w:val="24"/>
          <w:szCs w:val="20"/>
          <w:lang w:val="en-US" w:eastAsia="zh-CN" w:bidi="ar-SA"/>
        </w:rPr>
        <w:t>应遵照执行的主要标准如下：</w:t>
      </w:r>
    </w:p>
    <w:tbl>
      <w:tblPr>
        <w:tblStyle w:val="20"/>
        <w:tblpPr w:leftFromText="180" w:rightFromText="180" w:vertAnchor="text" w:tblpXSpec="center" w:tblpY="1"/>
        <w:tblOverlap w:val="never"/>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237"/>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序号</w:t>
            </w:r>
          </w:p>
        </w:tc>
        <w:tc>
          <w:tcPr>
            <w:tcW w:w="623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标 准 名 称</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Theme="minorEastAsia" w:hAnsiTheme="minorEastAsia"/>
                <w:color w:val="auto"/>
                <w:sz w:val="24"/>
              </w:rPr>
            </w:pPr>
            <w:r>
              <w:rPr>
                <w:rFonts w:hint="eastAsia" w:asciiTheme="minorEastAsia" w:hAnsiTheme="minorEastAsia"/>
                <w:color w:val="auto"/>
                <w:sz w:val="24"/>
              </w:rPr>
              <w:t>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1</w:t>
            </w:r>
          </w:p>
        </w:tc>
        <w:tc>
          <w:tcPr>
            <w:tcW w:w="623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Theme="minorEastAsia" w:hAnsiTheme="minorEastAsia"/>
                <w:color w:val="auto"/>
                <w:sz w:val="24"/>
              </w:rPr>
            </w:pPr>
            <w:r>
              <w:rPr>
                <w:rFonts w:hint="eastAsia" w:asciiTheme="minorEastAsia" w:hAnsiTheme="minorEastAsia"/>
                <w:color w:val="auto"/>
                <w:sz w:val="24"/>
              </w:rPr>
              <w:t>《视频安防监控系统技术要求》</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GA/T367-2001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2</w:t>
            </w:r>
          </w:p>
        </w:tc>
        <w:tc>
          <w:tcPr>
            <w:tcW w:w="623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Theme="minorEastAsia" w:hAnsiTheme="minorEastAsia"/>
                <w:color w:val="auto"/>
                <w:sz w:val="24"/>
              </w:rPr>
            </w:pPr>
            <w:r>
              <w:rPr>
                <w:rFonts w:hint="eastAsia" w:asciiTheme="minorEastAsia" w:hAnsiTheme="minorEastAsia"/>
                <w:color w:val="auto"/>
                <w:sz w:val="24"/>
              </w:rPr>
              <w:t>《民用闭路监视电视系统工程技术规范》</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GB50198-2011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3</w:t>
            </w:r>
          </w:p>
        </w:tc>
        <w:tc>
          <w:tcPr>
            <w:tcW w:w="623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Theme="minorEastAsia" w:hAnsiTheme="minorEastAsia"/>
                <w:color w:val="auto"/>
                <w:sz w:val="24"/>
              </w:rPr>
            </w:pPr>
            <w:r>
              <w:rPr>
                <w:rFonts w:hint="eastAsia" w:asciiTheme="minorEastAsia" w:hAnsiTheme="minorEastAsia"/>
                <w:color w:val="auto"/>
                <w:sz w:val="24"/>
              </w:rPr>
              <w:t>《安全防范系统雷电浪涌防护技术要求》</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GA/T 670-2006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4</w:t>
            </w:r>
          </w:p>
        </w:tc>
        <w:tc>
          <w:tcPr>
            <w:tcW w:w="623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Theme="minorEastAsia" w:hAnsiTheme="minorEastAsia"/>
                <w:color w:val="auto"/>
                <w:sz w:val="24"/>
              </w:rPr>
            </w:pPr>
            <w:r>
              <w:rPr>
                <w:rFonts w:hint="eastAsia" w:asciiTheme="minorEastAsia" w:hAnsiTheme="minorEastAsia"/>
                <w:color w:val="auto"/>
                <w:sz w:val="24"/>
              </w:rPr>
              <w:t>《电气装置安装工程施工及验收规范》</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（GB232-92）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5</w:t>
            </w:r>
          </w:p>
        </w:tc>
        <w:tc>
          <w:tcPr>
            <w:tcW w:w="623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Theme="minorEastAsia" w:hAnsiTheme="minorEastAsia"/>
                <w:color w:val="auto"/>
                <w:sz w:val="24"/>
              </w:rPr>
            </w:pPr>
            <w:r>
              <w:rPr>
                <w:rFonts w:hint="eastAsia" w:asciiTheme="minorEastAsia" w:hAnsiTheme="minorEastAsia"/>
                <w:color w:val="auto"/>
                <w:sz w:val="24"/>
              </w:rPr>
              <w:t>《安全防范工程技术规范》</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GB50348-2018</w:t>
            </w:r>
          </w:p>
          <w:p>
            <w:pPr>
              <w:spacing w:line="460" w:lineRule="exact"/>
              <w:ind w:firstLine="480"/>
              <w:jc w:val="center"/>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6</w:t>
            </w:r>
          </w:p>
        </w:tc>
        <w:tc>
          <w:tcPr>
            <w:tcW w:w="623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Theme="minorEastAsia" w:hAnsiTheme="minorEastAsia"/>
                <w:color w:val="auto"/>
                <w:sz w:val="24"/>
              </w:rPr>
            </w:pPr>
            <w:r>
              <w:rPr>
                <w:rFonts w:hint="eastAsia" w:asciiTheme="minorEastAsia" w:hAnsiTheme="minorEastAsia"/>
                <w:color w:val="auto"/>
                <w:sz w:val="24"/>
              </w:rPr>
              <w:t>《信息技术 安全技术 IT 网络安全》</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GB/T25068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7</w:t>
            </w:r>
          </w:p>
        </w:tc>
        <w:tc>
          <w:tcPr>
            <w:tcW w:w="623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Theme="minorEastAsia" w:hAnsiTheme="minorEastAsia"/>
                <w:color w:val="auto"/>
                <w:sz w:val="24"/>
              </w:rPr>
            </w:pPr>
            <w:r>
              <w:rPr>
                <w:rFonts w:hint="eastAsia" w:asciiTheme="minorEastAsia" w:hAnsiTheme="minorEastAsia"/>
                <w:color w:val="auto"/>
                <w:sz w:val="24"/>
              </w:rPr>
              <w:t>《电磁兼容 试验和测量技术 浪涌（冲击）抗扰度试验》</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GB/T17626.5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8</w:t>
            </w:r>
          </w:p>
        </w:tc>
        <w:tc>
          <w:tcPr>
            <w:tcW w:w="623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Theme="minorEastAsia" w:hAnsiTheme="minorEastAsia"/>
                <w:color w:val="auto"/>
                <w:sz w:val="24"/>
              </w:rPr>
            </w:pPr>
            <w:r>
              <w:rPr>
                <w:rFonts w:hint="eastAsia" w:asciiTheme="minorEastAsia" w:hAnsiTheme="minorEastAsia"/>
                <w:color w:val="auto"/>
                <w:sz w:val="24"/>
              </w:rPr>
              <w:t>《视听、视频和电视设备及系统：视听系统设备连接》</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IEC574-3/SJ/Z9141-2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9</w:t>
            </w:r>
          </w:p>
        </w:tc>
        <w:tc>
          <w:tcPr>
            <w:tcW w:w="623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Theme="minorEastAsia" w:hAnsiTheme="minorEastAsia"/>
                <w:color w:val="auto"/>
                <w:sz w:val="24"/>
              </w:rPr>
            </w:pPr>
            <w:r>
              <w:rPr>
                <w:rFonts w:hint="eastAsia" w:asciiTheme="minorEastAsia" w:hAnsiTheme="minorEastAsia"/>
                <w:color w:val="auto"/>
                <w:sz w:val="24"/>
              </w:rPr>
              <w:t>《工业电视系统工程设计规范》</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GB50115-2009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asciiTheme="minorEastAsia" w:hAnsiTheme="minorEastAsia"/>
                <w:color w:val="auto"/>
                <w:sz w:val="24"/>
              </w:rPr>
              <w:t>10</w:t>
            </w:r>
          </w:p>
        </w:tc>
        <w:tc>
          <w:tcPr>
            <w:tcW w:w="6237"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asciiTheme="minorEastAsia" w:hAnsiTheme="minorEastAsia"/>
                <w:color w:val="auto"/>
                <w:sz w:val="24"/>
              </w:rPr>
            </w:pPr>
            <w:r>
              <w:rPr>
                <w:rFonts w:hint="eastAsia" w:asciiTheme="minorEastAsia" w:hAnsiTheme="minorEastAsia"/>
                <w:color w:val="auto"/>
                <w:sz w:val="24"/>
              </w:rPr>
              <w:t>《建筑电气设计技术规范》</w:t>
            </w:r>
          </w:p>
        </w:tc>
        <w:tc>
          <w:tcPr>
            <w:tcW w:w="2306"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（JGJ/T16-83）</w:t>
            </w:r>
          </w:p>
        </w:tc>
      </w:tr>
    </w:tbl>
    <w:p>
      <w:pPr>
        <w:pStyle w:val="4"/>
        <w:spacing w:line="460" w:lineRule="exact"/>
        <w:rPr>
          <w:b w:val="0"/>
          <w:bCs w:val="0"/>
          <w:color w:val="auto"/>
          <w:sz w:val="24"/>
          <w:szCs w:val="24"/>
        </w:rPr>
      </w:pPr>
      <w:r>
        <w:rPr>
          <w:rFonts w:hint="eastAsia"/>
          <w:b w:val="0"/>
          <w:bCs w:val="0"/>
          <w:color w:val="auto"/>
          <w:sz w:val="24"/>
          <w:szCs w:val="24"/>
        </w:rPr>
        <w:t>设计原则 </w:t>
      </w:r>
    </w:p>
    <w:p>
      <w:pPr>
        <w:spacing w:line="460" w:lineRule="exact"/>
        <w:rPr>
          <w:rFonts w:hint="eastAsia" w:asciiTheme="minorEastAsia" w:hAnsiTheme="minorEastAsia"/>
          <w:color w:val="auto"/>
          <w:sz w:val="24"/>
        </w:rPr>
      </w:pPr>
      <w:r>
        <w:rPr>
          <w:rFonts w:hint="eastAsia"/>
          <w:color w:val="auto"/>
        </w:rPr>
        <w:t xml:space="preserve">   </w:t>
      </w:r>
      <w:r>
        <w:rPr>
          <w:rFonts w:hint="eastAsia"/>
          <w:color w:val="auto"/>
          <w:lang w:val="en-US" w:eastAsia="zh-CN"/>
        </w:rPr>
        <w:t xml:space="preserve"> </w:t>
      </w:r>
      <w:r>
        <w:rPr>
          <w:rFonts w:hint="eastAsia" w:asciiTheme="minorEastAsia" w:hAnsiTheme="minorEastAsia"/>
          <w:color w:val="auto"/>
          <w:sz w:val="24"/>
        </w:rPr>
        <w:t>本项目</w:t>
      </w:r>
      <w:r>
        <w:rPr>
          <w:rFonts w:hint="eastAsia" w:asciiTheme="minorEastAsia" w:hAnsiTheme="minorEastAsia"/>
          <w:color w:val="auto"/>
          <w:sz w:val="24"/>
          <w:lang w:val="en-US" w:eastAsia="zh-CN"/>
        </w:rPr>
        <w:t>为现有设备监控及信号灯的维修及施工规范性整改，</w:t>
      </w:r>
    </w:p>
    <w:p>
      <w:pPr>
        <w:spacing w:line="460" w:lineRule="exact"/>
        <w:ind w:firstLine="480" w:firstLineChars="200"/>
        <w:rPr>
          <w:rFonts w:hint="eastAsia" w:asciiTheme="minorEastAsia" w:hAnsiTheme="minorEastAsia"/>
          <w:color w:val="auto"/>
          <w:sz w:val="24"/>
        </w:rPr>
      </w:pPr>
      <w:r>
        <w:rPr>
          <w:rFonts w:hint="eastAsia" w:asciiTheme="minorEastAsia" w:hAnsiTheme="minorEastAsia"/>
          <w:color w:val="auto"/>
          <w:sz w:val="24"/>
          <w:lang w:val="en-US" w:eastAsia="zh-CN"/>
        </w:rPr>
        <w:t>修复后</w:t>
      </w:r>
      <w:r>
        <w:rPr>
          <w:rFonts w:hint="eastAsia" w:asciiTheme="minorEastAsia" w:hAnsiTheme="minorEastAsia"/>
          <w:color w:val="auto"/>
          <w:sz w:val="24"/>
        </w:rPr>
        <w:t>具有安全生产实时监控和录像查询功能</w:t>
      </w:r>
      <w:r>
        <w:rPr>
          <w:rFonts w:hint="eastAsia" w:asciiTheme="minorEastAsia" w:hAnsiTheme="minorEastAsia"/>
          <w:color w:val="auto"/>
          <w:sz w:val="24"/>
          <w:lang w:eastAsia="zh-CN"/>
        </w:rPr>
        <w:t>、</w:t>
      </w:r>
      <w:r>
        <w:rPr>
          <w:rFonts w:hint="eastAsia" w:asciiTheme="minorEastAsia" w:hAnsiTheme="minorEastAsia"/>
          <w:color w:val="auto"/>
          <w:sz w:val="24"/>
          <w:lang w:val="en-US" w:eastAsia="zh-CN"/>
        </w:rPr>
        <w:t>无延迟、无卡顿</w:t>
      </w:r>
      <w:r>
        <w:rPr>
          <w:rFonts w:hint="eastAsia" w:asciiTheme="minorEastAsia" w:hAnsiTheme="minorEastAsia"/>
          <w:color w:val="auto"/>
          <w:sz w:val="24"/>
        </w:rPr>
        <w:t>；  </w:t>
      </w:r>
    </w:p>
    <w:p>
      <w:pPr>
        <w:spacing w:line="460" w:lineRule="exact"/>
        <w:ind w:firstLine="480"/>
        <w:rPr>
          <w:rFonts w:asciiTheme="minorEastAsia" w:hAnsiTheme="minorEastAsia"/>
          <w:color w:val="auto"/>
          <w:sz w:val="24"/>
        </w:rPr>
      </w:pPr>
      <w:r>
        <w:rPr>
          <w:rFonts w:hint="eastAsia" w:asciiTheme="minorEastAsia" w:hAnsiTheme="minorEastAsia"/>
          <w:color w:val="auto"/>
          <w:sz w:val="24"/>
        </w:rPr>
        <w:t>整个系统的安全性、可靠性和稳定性； </w:t>
      </w:r>
    </w:p>
    <w:p>
      <w:pPr>
        <w:spacing w:line="460" w:lineRule="exact"/>
        <w:ind w:firstLine="480"/>
        <w:rPr>
          <w:rFonts w:asciiTheme="minorEastAsia" w:hAnsiTheme="minorEastAsia"/>
          <w:color w:val="auto"/>
          <w:sz w:val="24"/>
        </w:rPr>
      </w:pPr>
      <w:r>
        <w:rPr>
          <w:rFonts w:hint="eastAsia" w:asciiTheme="minorEastAsia" w:hAnsiTheme="minorEastAsia"/>
          <w:color w:val="auto"/>
          <w:sz w:val="24"/>
        </w:rPr>
        <w:t>应用产品的可靠性和兼容性；  </w:t>
      </w:r>
    </w:p>
    <w:p>
      <w:pPr>
        <w:spacing w:line="460" w:lineRule="exact"/>
        <w:ind w:firstLine="480"/>
        <w:rPr>
          <w:rFonts w:asciiTheme="minorEastAsia" w:hAnsiTheme="minorEastAsia"/>
          <w:color w:val="auto"/>
          <w:sz w:val="24"/>
        </w:rPr>
      </w:pPr>
      <w:r>
        <w:rPr>
          <w:rFonts w:hint="eastAsia" w:asciiTheme="minorEastAsia" w:hAnsiTheme="minorEastAsia"/>
          <w:color w:val="auto"/>
          <w:sz w:val="24"/>
        </w:rPr>
        <w:t>系统具有可扩展性；</w:t>
      </w:r>
    </w:p>
    <w:p>
      <w:pPr>
        <w:spacing w:line="460" w:lineRule="exact"/>
        <w:ind w:firstLine="480"/>
        <w:rPr>
          <w:rFonts w:asciiTheme="minorEastAsia" w:hAnsiTheme="minorEastAsia"/>
          <w:color w:val="auto"/>
          <w:sz w:val="24"/>
        </w:rPr>
      </w:pPr>
      <w:r>
        <w:rPr>
          <w:rFonts w:hint="eastAsia" w:asciiTheme="minorEastAsia" w:hAnsiTheme="minorEastAsia"/>
          <w:color w:val="auto"/>
          <w:sz w:val="24"/>
        </w:rPr>
        <w:t>符合相关安全规范要求；</w:t>
      </w:r>
    </w:p>
    <w:p>
      <w:pPr>
        <w:pStyle w:val="3"/>
        <w:spacing w:before="62" w:line="460" w:lineRule="exact"/>
        <w:rPr>
          <w:color w:val="auto"/>
          <w:sz w:val="24"/>
          <w:szCs w:val="24"/>
        </w:rPr>
      </w:pPr>
      <w:r>
        <w:rPr>
          <w:rFonts w:hint="eastAsia"/>
          <w:color w:val="auto"/>
          <w:sz w:val="24"/>
          <w:szCs w:val="24"/>
        </w:rPr>
        <w:t>3.2</w:t>
      </w:r>
      <w:r>
        <w:rPr>
          <w:color w:val="auto"/>
          <w:sz w:val="24"/>
          <w:szCs w:val="24"/>
        </w:rPr>
        <w:t>.2</w:t>
      </w:r>
      <w:r>
        <w:rPr>
          <w:rFonts w:hint="eastAsia"/>
          <w:color w:val="auto"/>
          <w:sz w:val="24"/>
          <w:szCs w:val="24"/>
        </w:rPr>
        <w:t xml:space="preserve"> 主要设备功能、技术要求</w:t>
      </w:r>
    </w:p>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3.2.2.1</w:t>
      </w:r>
      <w:r>
        <w:rPr>
          <w:rFonts w:hint="eastAsia" w:ascii="宋体" w:hAnsi="宋体" w:cs="宋体"/>
          <w:color w:val="auto"/>
          <w:sz w:val="24"/>
          <w:szCs w:val="24"/>
          <w:lang w:val="en-US" w:eastAsia="zh-CN"/>
        </w:rPr>
        <w:t>高清球机</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200万像素全彩360度云台球机，焦距4.8-110MM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23倍光学变倍光学变倍速度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传感器类型 1/2.8”PROGRESSIVE SCAN CMOS最低照度 彩色: 0.005LUX @(F1.6，AGC ON);黑白: 0.001LUX @(F1.6，AGC ON);0 LUX WITH IR快门1/1 秒~1/30,000秒 慢快门 支持 聚焦模式 半自动，手动自动日夜转换模式自动ICR彩转黑日夜转换方式白天,夜晚自动定时切换背光补偿 支持宽动态120DB超宽动态强光抑制支持3D 降噪 支持透雾 支持电子防抖 支持区域聚焦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视场角57.6-27(广角-望远最大光圈数F1.6云台功能水平范围360°垂直范围-15-90(自动翻转)水平速度水平键控速度: 0.1-160/S速度可设:平预置点速度:240/S垂直速度 垂直键控速度:0.1-12/S速度可设:垂直预置点速度:200°/S比例变倍 支持预置点个数300个</w:t>
      </w:r>
    </w:p>
    <w:p>
      <w:pPr>
        <w:spacing w:line="360" w:lineRule="auto"/>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视频</w:t>
      </w:r>
      <w:r>
        <w:rPr>
          <w:rFonts w:hint="eastAsia" w:ascii="宋体" w:hAnsi="宋体" w:cs="宋体"/>
          <w:color w:val="auto"/>
          <w:sz w:val="24"/>
          <w:szCs w:val="24"/>
          <w:lang w:val="en-US" w:eastAsia="zh-CN"/>
        </w:rPr>
        <w:t>参数</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最大图像尺寸 1920x1080码流类型主码流子码流第三码流主码流帧率分辨率</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50HZ:25FPS(1920x1080,1280x960,1280x720)60HZ:30FPS(1920x1080,1280x960,1280x720)子码流帧率分辨率</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50HZ:25FPS(704x576.640x480.352x288)60HZ:30FPS(704x480.640x480,352x240)第二码流帧率分辨率</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50HZ:25FPS(1920x1080,1280x9601280x720,704x576.640x480,352x288);60HZ:30FPS(1920x1080,1280x960.1280x720,704x480,640x480,352x240)视频压缩标准 H265H264MJPEG视频压缩码率 32KBPS-16384KBPSH.264 BASELIN PROFILEMAIN PROFILEHIGH PROFILEH.265 MAIN PROFILESMART 264 支持 SMART 265 支持 SVC 支持ROI人脸ROl动态跟踪ROl,主码流、子码流、第三码流支持8块ROI区域</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音频</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音频压缩标准G.711ALAW,G.711ULAWG722.1G726P2L2AACPCM音频压缩码率 AAC:16KBPS,32KBPS64KBPS:MP2L2: 32KBPS40KBPS,48KBPS,56KBPS,64KBPS,80KBPS96KBPS,112KBPS,128KBPS,144KBPS160KBPS,192KBPPCM: 8KHZ16KHZ32KHZ44.1KHZ.48KHZ环境噪声过滤支持</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接口</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网络接口RJ45网口，自适应10M/100M网络数据SD 卡扩展支持 MICRO SD/MICRO SDHC/MICRO SDXC 卡最大支持 256G音频输入 1路音频输入，音频峰值:2-2.4V[P-P]，输入阻抗:1KQ+10%音频输出 1路音频输出，线性电平，阻抗:600Q补光红外照射距离150米</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报警灯30米</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一般规范</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供电方式AC24V</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电源接口类型甩线</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电流及功耗42WMAX(其中加热10W，补光灯18WMAX)</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工作温湿度 -30C-65C湿度小于90%</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恢复出厂设置支持 除雾加热玻璃除雾 材质铝合金ADC12</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认证防护IP66:抗干扰能力强，适用于严酷的电磁环境符合GB/T17626.2/3/4/5/6 四级标准高清电动变焦防爆型，</w:t>
      </w:r>
      <w:r>
        <w:rPr>
          <w:rFonts w:hint="eastAsia" w:ascii="宋体" w:hAnsi="宋体" w:eastAsia="宋体" w:cs="宋体"/>
          <w:b/>
          <w:bCs/>
          <w:color w:val="auto"/>
          <w:sz w:val="24"/>
          <w:szCs w:val="24"/>
          <w:lang w:val="en-US" w:eastAsia="zh-CN"/>
        </w:rPr>
        <w:t>支持ivms4200统一校时，支持接入现有iSecure Center平台</w:t>
      </w:r>
      <w:r>
        <w:rPr>
          <w:rFonts w:hint="eastAsia" w:ascii="宋体" w:hAnsi="宋体" w:cs="宋体"/>
          <w:color w:val="auto"/>
          <w:sz w:val="24"/>
          <w:szCs w:val="24"/>
          <w:lang w:val="en-US" w:eastAsia="zh-CN"/>
        </w:rPr>
        <w:t>。</w:t>
      </w:r>
    </w:p>
    <w:p>
      <w:pPr>
        <w:spacing w:line="360" w:lineRule="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3.2.2.2高清枪机</w:t>
      </w:r>
    </w:p>
    <w:p>
      <w:pPr>
        <w:spacing w:line="360" w:lineRule="auto"/>
        <w:rPr>
          <w:rFonts w:hint="eastAsia" w:eastAsia="宋体" w:asciiTheme="minorEastAsia" w:hAnsiTheme="minorEastAsia"/>
          <w:color w:val="auto"/>
          <w:sz w:val="24"/>
          <w:szCs w:val="24"/>
          <w:lang w:eastAsia="zh-CN"/>
        </w:rPr>
      </w:pPr>
      <w:r>
        <w:rPr>
          <w:rFonts w:hint="eastAsia" w:asciiTheme="minorEastAsia" w:hAnsiTheme="minorEastAsia"/>
          <w:color w:val="auto"/>
          <w:sz w:val="24"/>
          <w:szCs w:val="24"/>
        </w:rPr>
        <w:t xml:space="preserve">400万1/3"CMOS智能变焦筒型网络摄像机 </w:t>
      </w:r>
      <w:r>
        <w:rPr>
          <w:rFonts w:hint="eastAsia" w:asciiTheme="minorEastAsia" w:hAnsiTheme="minorEastAsia"/>
          <w:color w:val="auto"/>
          <w:sz w:val="24"/>
          <w:szCs w:val="24"/>
          <w:lang w:eastAsia="zh-CN"/>
        </w:rPr>
        <w:t>，</w:t>
      </w:r>
      <w:r>
        <w:rPr>
          <w:rFonts w:hint="default" w:ascii="宋体" w:hAnsi="宋体" w:cs="宋体"/>
          <w:color w:val="auto"/>
          <w:sz w:val="24"/>
          <w:szCs w:val="24"/>
          <w:lang w:val="en-US" w:eastAsia="zh-CN"/>
        </w:rPr>
        <w:t>全彩数字网络摄像机,支持POE，支持智能变焦自动变焦2.7-12mm</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采用深度学习硬件及算法，提供的人车分类侦测，支持越界侦测，区域入侵侦测，进入区域侦测和离开区域侦测</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支持对运动人脸进行检测，跟踪，抓拍，评分，筛选，输出最的优的人脸抓图</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支持ROI感兴趣区域增强编码，支持Smart265/264编码，可根据场景情况自适应调整码率分配，有效节省存储成本</w:t>
      </w:r>
    </w:p>
    <w:p>
      <w:pPr>
        <w:spacing w:line="360" w:lineRule="auto"/>
        <w:rPr>
          <w:rFonts w:hint="eastAsia" w:ascii="宋体" w:hAnsi="宋体" w:eastAsia="宋体" w:cs="宋体"/>
          <w:color w:val="auto"/>
          <w:sz w:val="24"/>
          <w:szCs w:val="24"/>
          <w:lang w:val="en-US" w:eastAsia="zh-CN"/>
        </w:rPr>
      </w:pPr>
      <w:r>
        <w:rPr>
          <w:rFonts w:hint="eastAsia" w:asciiTheme="minorEastAsia" w:hAnsiTheme="minorEastAsia"/>
          <w:color w:val="auto"/>
          <w:sz w:val="24"/>
          <w:szCs w:val="24"/>
        </w:rPr>
        <w:t>管理平台接入：支持GB/T28181协议、</w:t>
      </w:r>
      <w:r>
        <w:rPr>
          <w:rFonts w:hint="eastAsia" w:asciiTheme="minorEastAsia" w:hAnsiTheme="minorEastAsia"/>
          <w:b/>
          <w:bCs/>
          <w:color w:val="auto"/>
          <w:sz w:val="24"/>
          <w:szCs w:val="24"/>
        </w:rPr>
        <w:t>支持萤石云接入</w:t>
      </w:r>
      <w:r>
        <w:rPr>
          <w:rFonts w:hint="eastAsia" w:asciiTheme="minorEastAsia" w:hAnsiTheme="minorEastAsia"/>
          <w:color w:val="auto"/>
          <w:sz w:val="24"/>
          <w:szCs w:val="24"/>
        </w:rPr>
        <w:t>；</w:t>
      </w:r>
      <w:r>
        <w:rPr>
          <w:rFonts w:hint="eastAsia" w:asciiTheme="minorEastAsia" w:hAnsiTheme="minorEastAsia"/>
          <w:b/>
          <w:bCs/>
          <w:color w:val="auto"/>
          <w:sz w:val="24"/>
          <w:szCs w:val="24"/>
        </w:rPr>
        <w:t>支持iVMS-4200客户端统一集中管理、配置；支持iVMS-4200校时</w:t>
      </w:r>
      <w:r>
        <w:rPr>
          <w:rFonts w:hint="eastAsia" w:asciiTheme="minorEastAsia" w:hAnsiTheme="minorEastAsia"/>
          <w:b/>
          <w:bCs/>
          <w:color w:val="auto"/>
          <w:sz w:val="24"/>
          <w:szCs w:val="24"/>
          <w:lang w:eastAsia="zh-CN"/>
        </w:rPr>
        <w:t>，</w:t>
      </w:r>
      <w:r>
        <w:rPr>
          <w:rFonts w:hint="eastAsia" w:ascii="宋体" w:hAnsi="宋体" w:eastAsia="宋体" w:cs="宋体"/>
          <w:b/>
          <w:bCs/>
          <w:color w:val="auto"/>
          <w:sz w:val="24"/>
          <w:szCs w:val="24"/>
          <w:lang w:val="en-US" w:eastAsia="zh-CN"/>
        </w:rPr>
        <w:t>支持接入现有iSecure Center平台</w:t>
      </w:r>
      <w:r>
        <w:rPr>
          <w:rFonts w:hint="eastAsia" w:ascii="宋体" w:hAnsi="宋体" w:cs="宋体"/>
          <w:color w:val="auto"/>
          <w:sz w:val="24"/>
          <w:szCs w:val="24"/>
          <w:lang w:val="en-US" w:eastAsia="zh-CN"/>
        </w:rPr>
        <w:t>。</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最高分辨率可达2560 × 1440@25 fps，在该分辨率下可输出实时图像</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支持白光/红外双补光，红外光最远可达50 m；白光：2.7~12 mm，最远可达30 m，7~35 </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支持背光补偿，强光抑制，3D数字降噪，120 dB宽动态，适应不同监控环境</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1个内置麦克风，1个内置扬声器，支持双向语音对讲</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符合IP67防尘防水设计，可靠性高</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视频最大图像尺寸 2560 × 1440</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码流帧率分辨率 50 Hz：25 fps（2560 × 1440，1920 × 1080，1280 × 720）</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子码流帧率分辨率 50 Hz：25 fps（1280 × 720，640 × 480，640 × 360）</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视频压缩标准　　主码流：H.265/H.264　　子码流：H.265/H.264/MJPEG</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视频压缩码率　　32 Kbps~8 Mbps　</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H.264编码类型 BaseLine Profile/Main Profile/High Profile</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H.265编码类型 Main Profile</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Smart264编码 主码流支持　　Smart265编码 主码流支持</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码率控制 定码率，变码率　　SVC 支持　　ROI 支持主码流设置1个固定区域</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音频　　音频环境噪声过滤 支持</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音频采样率 8 kHz/16 kHz</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音频压缩标准 G.711ulaw/G.711alaw/G.722.1/G.726/MP2L2/PCM/AAC/MP3</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音频压缩码率</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64 Kbps（G.711 ulaw/G.711 alaw）/16 Kbps（G.722.1）/16 Kbps（G.726）/32~160 Kbps</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MP2L2）/16~64 Kbps（AAC）/8~160 Kbps（MP3）</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网络</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同时预览路数 最多6路</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网络协议　　TCP/IP，ICMP，HTTP，HTTPS，FTP，DHCP，DNS，DDNS，RTP，RTSP，NTP，UPnP，SMTP，IGMP，802.1X，QoS，IPv6，UDP，Bonjour，SSL/TLS</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网络 1个RJ45 10 M/100 M自适应以太网口</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SD卡扩展 内置MicroSD/SDHC/SDXC插槽，最大支持256 GB</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报警 1路输入，1路输出（报警输出最大支持DC24 V，1 A或AC24 V，1 A）</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复位 支持</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电源输出 DC12 V 100 mA  智能（深度学习算法）</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人脸抓拍 支持</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智能警戒 区域入侵侦测，越界侦测，进入区域侦测，离开区域侦测</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供电方式</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DC：12 V ± 25%，支持防反接保护  PoE：802.3at，Class 4</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电源接口类型 </w:t>
      </w:r>
      <w:r>
        <w:rPr>
          <w:rFonts w:hint="eastAsia" w:asciiTheme="minorEastAsia" w:hAnsiTheme="minorEastAsia"/>
          <w:color w:val="auto"/>
          <w:sz w:val="24"/>
          <w:szCs w:val="24"/>
          <w:lang w:val="en-US" w:eastAsia="zh-CN"/>
        </w:rPr>
        <w:t>DC</w:t>
      </w:r>
      <w:r>
        <w:rPr>
          <w:rFonts w:hint="eastAsia" w:asciiTheme="minorEastAsia" w:hAnsiTheme="minorEastAsia"/>
          <w:color w:val="auto"/>
          <w:sz w:val="24"/>
          <w:szCs w:val="24"/>
        </w:rPr>
        <w:t>5.5 mm圆口</w:t>
      </w:r>
    </w:p>
    <w:p>
      <w:pPr>
        <w:spacing w:line="360" w:lineRule="auto"/>
        <w:rPr>
          <w:rFonts w:hint="eastAsia" w:asciiTheme="minorEastAsia" w:hAnsiTheme="minorEastAsia"/>
          <w:color w:val="auto"/>
          <w:sz w:val="24"/>
          <w:szCs w:val="24"/>
        </w:rPr>
      </w:pPr>
      <w:r>
        <w:rPr>
          <w:rFonts w:hint="eastAsia" w:asciiTheme="minorEastAsia" w:hAnsiTheme="minorEastAsia"/>
          <w:color w:val="auto"/>
          <w:sz w:val="24"/>
          <w:szCs w:val="24"/>
        </w:rPr>
        <w:t>认证防护：IP67；</w:t>
      </w:r>
    </w:p>
    <w:p>
      <w:pPr>
        <w:spacing w:line="360" w:lineRule="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3.2.2.3地埋管线缆警示桩</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地埋管线缆警示桩材质：PVC</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规格：100mm*100mm*700mm，顶端需有防水帽</w:t>
      </w:r>
    </w:p>
    <w:p>
      <w:pPr>
        <w:spacing w:line="360" w:lineRule="auto"/>
        <w:ind w:firstLine="480" w:firstLineChars="200"/>
        <w:rPr>
          <w:rFonts w:hint="eastAsia" w:cs="Arial" w:asciiTheme="minorEastAsia" w:hAnsiTheme="minorEastAsia"/>
          <w:color w:val="auto"/>
          <w:sz w:val="24"/>
          <w:lang w:val="en-US" w:eastAsia="zh-CN"/>
        </w:rPr>
      </w:pPr>
      <w:r>
        <w:rPr>
          <w:rFonts w:hint="eastAsia" w:asciiTheme="minorEastAsia" w:hAnsiTheme="minorEastAsia"/>
          <w:color w:val="auto"/>
          <w:sz w:val="24"/>
          <w:szCs w:val="24"/>
          <w:lang w:val="en-US" w:eastAsia="zh-CN"/>
        </w:rPr>
        <w:t>喷涂内容：</w:t>
      </w:r>
      <w:r>
        <w:rPr>
          <w:rFonts w:hint="eastAsia" w:cs="Arial" w:asciiTheme="minorEastAsia" w:hAnsiTheme="minorEastAsia"/>
          <w:color w:val="auto"/>
          <w:sz w:val="24"/>
          <w:lang w:val="en-US" w:eastAsia="zh-CN"/>
        </w:rPr>
        <w:t>线缆属性、线缆</w:t>
      </w:r>
      <w:r>
        <w:rPr>
          <w:rFonts w:hint="eastAsia" w:asciiTheme="minorEastAsia" w:hAnsiTheme="minorEastAsia"/>
          <w:color w:val="auto"/>
          <w:sz w:val="24"/>
          <w:szCs w:val="24"/>
          <w:lang w:val="en-US" w:eastAsia="zh-CN"/>
        </w:rPr>
        <w:t>走向标识（用箭头表示）</w:t>
      </w:r>
      <w:r>
        <w:rPr>
          <w:rFonts w:hint="eastAsia" w:cs="Arial" w:asciiTheme="minorEastAsia" w:hAnsiTheme="minorEastAsia"/>
          <w:color w:val="auto"/>
          <w:sz w:val="24"/>
          <w:lang w:val="en-US" w:eastAsia="zh-CN"/>
        </w:rPr>
        <w:t>、责任部门及联系电话。</w:t>
      </w:r>
    </w:p>
    <w:p>
      <w:pPr>
        <w:spacing w:line="360" w:lineRule="auto"/>
        <w:ind w:firstLine="480" w:firstLineChars="200"/>
        <w:rPr>
          <w:rFonts w:hint="default" w:cs="Arial" w:asciiTheme="minorEastAsia" w:hAnsiTheme="minorEastAsia"/>
          <w:color w:val="auto"/>
          <w:sz w:val="24"/>
          <w:lang w:val="en-US" w:eastAsia="zh-CN"/>
        </w:rPr>
      </w:pPr>
      <w:r>
        <w:rPr>
          <w:rFonts w:hint="eastAsia" w:cs="Arial" w:asciiTheme="minorEastAsia" w:hAnsiTheme="minorEastAsia"/>
          <w:color w:val="auto"/>
          <w:sz w:val="24"/>
          <w:lang w:val="en-US" w:eastAsia="zh-CN"/>
        </w:rPr>
        <w:t>警示桩埋地深度≥200mm。</w:t>
      </w:r>
    </w:p>
    <w:p>
      <w:pPr>
        <w:spacing w:line="360" w:lineRule="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3.2.2.4有限空间标识牌</w:t>
      </w:r>
    </w:p>
    <w:p>
      <w:pPr>
        <w:spacing w:line="360" w:lineRule="auto"/>
        <w:ind w:firstLine="48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有限空间标识牌材质：铝合金  规格：200mm*150mm</w:t>
      </w:r>
    </w:p>
    <w:p>
      <w:pPr>
        <w:spacing w:line="360" w:lineRule="auto"/>
        <w:ind w:firstLine="480"/>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标识内容：有限空间、未经允许、严禁入内</w:t>
      </w:r>
    </w:p>
    <w:p>
      <w:pPr>
        <w:pStyle w:val="4"/>
        <w:spacing w:line="460" w:lineRule="exact"/>
        <w:rPr>
          <w:color w:val="auto"/>
          <w:sz w:val="24"/>
          <w:szCs w:val="24"/>
        </w:rPr>
      </w:pPr>
      <w:r>
        <w:rPr>
          <w:rFonts w:hint="eastAsia"/>
          <w:color w:val="auto"/>
          <w:sz w:val="24"/>
          <w:szCs w:val="24"/>
        </w:rPr>
        <w:t>3.2.</w:t>
      </w:r>
      <w:r>
        <w:rPr>
          <w:color w:val="auto"/>
          <w:sz w:val="24"/>
          <w:szCs w:val="24"/>
        </w:rPr>
        <w:t>3</w:t>
      </w:r>
      <w:r>
        <w:rPr>
          <w:rFonts w:hint="eastAsia"/>
          <w:color w:val="auto"/>
          <w:sz w:val="24"/>
          <w:szCs w:val="24"/>
        </w:rPr>
        <w:t xml:space="preserve"> 整体要求</w:t>
      </w:r>
    </w:p>
    <w:p>
      <w:pPr>
        <w:spacing w:line="460" w:lineRule="exact"/>
        <w:ind w:firstLine="480"/>
        <w:rPr>
          <w:rFonts w:asciiTheme="minorEastAsia" w:hAnsiTheme="minorEastAsia"/>
          <w:color w:val="auto"/>
          <w:sz w:val="24"/>
        </w:rPr>
      </w:pPr>
      <w:r>
        <w:rPr>
          <w:rFonts w:hint="eastAsia" w:asciiTheme="minorEastAsia" w:hAnsiTheme="minorEastAsia"/>
          <w:color w:val="auto"/>
          <w:sz w:val="24"/>
        </w:rPr>
        <w:t>（1）所有设备必须提供产品合格证，说明书。</w:t>
      </w:r>
    </w:p>
    <w:p>
      <w:pPr>
        <w:spacing w:line="460" w:lineRule="exact"/>
        <w:ind w:firstLine="480"/>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2</w:t>
      </w:r>
      <w:r>
        <w:rPr>
          <w:rFonts w:hint="eastAsia" w:asciiTheme="minorEastAsia" w:hAnsiTheme="minorEastAsia"/>
          <w:color w:val="auto"/>
          <w:sz w:val="24"/>
        </w:rPr>
        <w:t>）供货方或集成商应提供现场安装人员，并协助办理设备移交及验收手续。</w:t>
      </w:r>
    </w:p>
    <w:p>
      <w:pPr>
        <w:spacing w:line="460" w:lineRule="exact"/>
        <w:ind w:firstLine="480"/>
        <w:rPr>
          <w:rFonts w:hint="default" w:eastAsia="宋体" w:asciiTheme="minorEastAsia" w:hAnsiTheme="minorEastAsia"/>
          <w:color w:val="auto"/>
          <w:sz w:val="24"/>
          <w:lang w:val="en-US" w:eastAsia="zh-CN"/>
        </w:rPr>
      </w:pPr>
      <w:r>
        <w:rPr>
          <w:rFonts w:asciiTheme="minorEastAsia" w:hAnsiTheme="minorEastAsia"/>
          <w:color w:val="auto"/>
          <w:sz w:val="24"/>
        </w:rPr>
        <w:t>（</w:t>
      </w:r>
      <w:r>
        <w:rPr>
          <w:rFonts w:hint="eastAsia" w:asciiTheme="minorEastAsia" w:hAnsiTheme="minorEastAsia"/>
          <w:color w:val="auto"/>
          <w:sz w:val="24"/>
        </w:rPr>
        <w:t>3</w:t>
      </w:r>
      <w:r>
        <w:rPr>
          <w:rFonts w:asciiTheme="minorEastAsia" w:hAnsiTheme="minorEastAsia"/>
          <w:color w:val="auto"/>
          <w:sz w:val="24"/>
        </w:rPr>
        <w:t>）</w:t>
      </w:r>
      <w:r>
        <w:rPr>
          <w:rFonts w:hint="eastAsia" w:asciiTheme="minorEastAsia" w:hAnsiTheme="minorEastAsia"/>
          <w:color w:val="auto"/>
          <w:sz w:val="24"/>
        </w:rPr>
        <w:t>摄像头及</w:t>
      </w:r>
      <w:r>
        <w:rPr>
          <w:rFonts w:asciiTheme="minorEastAsia" w:hAnsiTheme="minorEastAsia"/>
          <w:color w:val="auto"/>
          <w:sz w:val="24"/>
        </w:rPr>
        <w:t>安装</w:t>
      </w:r>
      <w:r>
        <w:rPr>
          <w:rFonts w:hint="eastAsia" w:asciiTheme="minorEastAsia" w:hAnsiTheme="minorEastAsia"/>
          <w:color w:val="auto"/>
          <w:sz w:val="24"/>
          <w:lang w:val="en-US" w:eastAsia="zh-CN"/>
        </w:rPr>
        <w:t>前需办理相关审批手续后方可施工。</w:t>
      </w:r>
    </w:p>
    <w:p>
      <w:pPr>
        <w:spacing w:line="460" w:lineRule="exact"/>
        <w:ind w:firstLine="480"/>
        <w:rPr>
          <w:rFonts w:hint="default" w:eastAsia="宋体" w:asciiTheme="minorEastAsia" w:hAnsiTheme="minorEastAsia"/>
          <w:color w:val="auto"/>
          <w:sz w:val="24"/>
          <w:lang w:val="en-US" w:eastAsia="zh-CN"/>
        </w:rPr>
      </w:pPr>
      <w:r>
        <w:rPr>
          <w:rFonts w:hint="eastAsia" w:asciiTheme="minorEastAsia" w:hAnsiTheme="minorEastAsia"/>
          <w:color w:val="auto"/>
          <w:sz w:val="24"/>
        </w:rPr>
        <w:t>（4）</w:t>
      </w:r>
      <w:r>
        <w:rPr>
          <w:rFonts w:hint="eastAsia" w:asciiTheme="minorEastAsia" w:hAnsiTheme="minorEastAsia"/>
          <w:color w:val="auto"/>
          <w:sz w:val="24"/>
          <w:lang w:val="en-US" w:eastAsia="zh-CN"/>
        </w:rPr>
        <w:t>所有摄像机更换根据实际情况进行更换，更换后需保证设备正常在线运行，施工走线需遵循行业标准，走线规整无凌乱。</w:t>
      </w:r>
    </w:p>
    <w:p>
      <w:pPr>
        <w:spacing w:line="460" w:lineRule="exact"/>
        <w:ind w:firstLine="480"/>
        <w:rPr>
          <w:rFonts w:hint="default" w:eastAsia="宋体" w:asciiTheme="minorEastAsia" w:hAnsiTheme="minorEastAsia"/>
          <w:color w:val="auto"/>
          <w:sz w:val="24"/>
          <w:lang w:val="en-US" w:eastAsia="zh-CN"/>
        </w:rPr>
      </w:pPr>
      <w:r>
        <w:rPr>
          <w:rFonts w:hint="eastAsia" w:asciiTheme="minorEastAsia" w:hAnsiTheme="minorEastAsia"/>
          <w:color w:val="auto"/>
          <w:sz w:val="24"/>
        </w:rPr>
        <w:t>(</w:t>
      </w:r>
      <w:r>
        <w:rPr>
          <w:rFonts w:asciiTheme="minorEastAsia" w:hAnsiTheme="minorEastAsia"/>
          <w:color w:val="auto"/>
          <w:sz w:val="24"/>
        </w:rPr>
        <w:t>5</w:t>
      </w:r>
      <w:r>
        <w:rPr>
          <w:rFonts w:hint="eastAsia" w:asciiTheme="minorEastAsia" w:hAnsiTheme="minorEastAsia"/>
          <w:color w:val="auto"/>
          <w:sz w:val="24"/>
        </w:rPr>
        <w:t xml:space="preserve">) </w:t>
      </w:r>
      <w:r>
        <w:rPr>
          <w:rFonts w:hint="eastAsia" w:asciiTheme="minorEastAsia" w:hAnsiTheme="minorEastAsia"/>
          <w:color w:val="auto"/>
          <w:sz w:val="24"/>
          <w:lang w:val="en-US" w:eastAsia="zh-CN"/>
        </w:rPr>
        <w:t>所有线路修复，线路整改，线路标识等需与甲方项目相关对接人确认后实施。</w:t>
      </w:r>
    </w:p>
    <w:p>
      <w:pPr>
        <w:spacing w:line="460" w:lineRule="exact"/>
        <w:ind w:firstLine="480"/>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6</w:t>
      </w:r>
      <w:r>
        <w:rPr>
          <w:rFonts w:hint="eastAsia" w:asciiTheme="minorEastAsia" w:hAnsiTheme="minorEastAsia"/>
          <w:color w:val="auto"/>
          <w:sz w:val="24"/>
        </w:rPr>
        <w:t>)在</w:t>
      </w:r>
      <w:r>
        <w:rPr>
          <w:rFonts w:asciiTheme="minorEastAsia" w:hAnsiTheme="minorEastAsia"/>
          <w:color w:val="auto"/>
          <w:sz w:val="24"/>
        </w:rPr>
        <w:t>现场安装施工过程中</w:t>
      </w:r>
      <w:r>
        <w:rPr>
          <w:rFonts w:hint="eastAsia" w:asciiTheme="minorEastAsia" w:hAnsiTheme="minorEastAsia"/>
          <w:color w:val="auto"/>
          <w:sz w:val="24"/>
        </w:rPr>
        <w:t>所有</w:t>
      </w:r>
      <w:r>
        <w:rPr>
          <w:rFonts w:asciiTheme="minorEastAsia" w:hAnsiTheme="minorEastAsia"/>
          <w:color w:val="auto"/>
          <w:sz w:val="24"/>
        </w:rPr>
        <w:t>材料及附件配件</w:t>
      </w:r>
      <w:r>
        <w:rPr>
          <w:rFonts w:hint="eastAsia" w:asciiTheme="minorEastAsia" w:hAnsiTheme="minorEastAsia"/>
          <w:color w:val="auto"/>
          <w:sz w:val="24"/>
        </w:rPr>
        <w:t>都由</w:t>
      </w:r>
      <w:r>
        <w:rPr>
          <w:rFonts w:asciiTheme="minorEastAsia" w:hAnsiTheme="minorEastAsia"/>
          <w:color w:val="auto"/>
          <w:sz w:val="24"/>
        </w:rPr>
        <w:t>乙方提供。</w:t>
      </w:r>
    </w:p>
    <w:p>
      <w:pPr>
        <w:pStyle w:val="29"/>
        <w:spacing w:line="460" w:lineRule="exact"/>
        <w:ind w:firstLine="481" w:firstLineChars="0"/>
        <w:rPr>
          <w:rFonts w:eastAsia="宋体" w:cs="Times New Roman" w:asciiTheme="minorEastAsia" w:hAnsiTheme="minorEastAsia"/>
          <w:color w:val="auto"/>
          <w:kern w:val="2"/>
          <w:sz w:val="24"/>
          <w:szCs w:val="24"/>
          <w:lang w:val="en-US" w:eastAsia="zh-CN" w:bidi="ar-SA"/>
        </w:rPr>
      </w:pPr>
      <w:r>
        <w:rPr>
          <w:rFonts w:hint="eastAsia" w:eastAsia="宋体" w:cs="Times New Roman" w:asciiTheme="minorEastAsia" w:hAnsiTheme="minorEastAsia"/>
          <w:color w:val="auto"/>
          <w:kern w:val="2"/>
          <w:sz w:val="24"/>
          <w:szCs w:val="24"/>
          <w:lang w:val="en-US" w:eastAsia="zh-CN" w:bidi="ar-SA"/>
        </w:rPr>
        <w:t>3.3乙方进行设备制造及检验时，严格执行双方技术协议及资料上的标准，对没有明确说明之处，优先遵照国家规定的强制性标准。所有标准、规范均按最新和有效的版本执行。</w:t>
      </w:r>
    </w:p>
    <w:p>
      <w:pPr>
        <w:spacing w:line="460" w:lineRule="exact"/>
        <w:outlineLvl w:val="0"/>
        <w:rPr>
          <w:rFonts w:asciiTheme="minorEastAsia" w:hAnsiTheme="minorEastAsia"/>
          <w:b/>
          <w:color w:val="auto"/>
          <w:sz w:val="24"/>
        </w:rPr>
      </w:pPr>
      <w:r>
        <w:rPr>
          <w:rFonts w:ascii="宋体" w:hAnsi="宋体" w:cs="宋体"/>
          <w:b/>
          <w:bCs/>
          <w:color w:val="auto"/>
          <w:sz w:val="24"/>
        </w:rPr>
        <w:t>3.3设备清单</w:t>
      </w:r>
    </w:p>
    <w:p>
      <w:pPr>
        <w:spacing w:line="460" w:lineRule="exact"/>
        <w:ind w:firstLine="240" w:firstLineChars="100"/>
        <w:outlineLvl w:val="1"/>
        <w:rPr>
          <w:rFonts w:asciiTheme="minorEastAsia" w:hAnsiTheme="minorEastAsia"/>
          <w:color w:val="auto"/>
          <w:sz w:val="24"/>
        </w:rPr>
      </w:pPr>
      <w:bookmarkStart w:id="4" w:name="_Toc24195_WPSOffice_Level2"/>
      <w:bookmarkStart w:id="5" w:name="_Toc374428399"/>
      <w:bookmarkStart w:id="6" w:name="_Toc8563_WPSOffice_Level2"/>
      <w:bookmarkStart w:id="7" w:name="_Toc366681838"/>
      <w:bookmarkStart w:id="8" w:name="_Toc18173_WPSOffice_Level2"/>
      <w:bookmarkStart w:id="9" w:name="_Toc25973_WPSOffice_Level2"/>
      <w:bookmarkStart w:id="10" w:name="_Toc19657_WPSOffice_Level2"/>
      <w:bookmarkStart w:id="11" w:name="_Toc374365789"/>
      <w:bookmarkStart w:id="12" w:name="_Toc366071584"/>
      <w:bookmarkStart w:id="13" w:name="_Toc32741"/>
      <w:bookmarkStart w:id="14" w:name="_Toc30812_WPSOffice_Level2"/>
      <w:bookmarkStart w:id="15" w:name="_Toc373910125"/>
      <w:r>
        <w:rPr>
          <w:rFonts w:asciiTheme="minorEastAsia" w:hAnsiTheme="minorEastAsia"/>
          <w:color w:val="auto"/>
          <w:sz w:val="24"/>
        </w:rPr>
        <w:t>3.3.1</w:t>
      </w:r>
      <w:r>
        <w:rPr>
          <w:rFonts w:hint="eastAsia" w:asciiTheme="minorEastAsia" w:hAnsiTheme="minorEastAsia"/>
          <w:color w:val="auto"/>
          <w:sz w:val="24"/>
        </w:rPr>
        <w:t>设备供货的通用原则</w:t>
      </w:r>
      <w:bookmarkEnd w:id="4"/>
      <w:bookmarkEnd w:id="5"/>
      <w:bookmarkEnd w:id="6"/>
      <w:bookmarkEnd w:id="7"/>
      <w:bookmarkEnd w:id="8"/>
      <w:bookmarkEnd w:id="9"/>
      <w:bookmarkEnd w:id="10"/>
      <w:bookmarkEnd w:id="11"/>
      <w:bookmarkEnd w:id="12"/>
      <w:bookmarkEnd w:id="13"/>
      <w:bookmarkEnd w:id="14"/>
      <w:bookmarkEnd w:id="15"/>
    </w:p>
    <w:p>
      <w:pPr>
        <w:pStyle w:val="6"/>
        <w:tabs>
          <w:tab w:val="left" w:pos="1040"/>
        </w:tabs>
        <w:adjustRightInd w:val="0"/>
        <w:snapToGrid w:val="0"/>
        <w:spacing w:line="460" w:lineRule="exact"/>
        <w:ind w:firstLine="480" w:firstLineChars="200"/>
        <w:rPr>
          <w:rFonts w:asciiTheme="minorEastAsia" w:hAnsiTheme="minorEastAsia"/>
          <w:color w:val="auto"/>
          <w:kern w:val="0"/>
          <w:sz w:val="24"/>
          <w:szCs w:val="24"/>
        </w:rPr>
      </w:pPr>
      <w:r>
        <w:rPr>
          <w:rFonts w:asciiTheme="minorEastAsia" w:hAnsiTheme="minorEastAsia"/>
          <w:color w:val="auto"/>
          <w:sz w:val="24"/>
          <w:szCs w:val="24"/>
        </w:rPr>
        <w:t>3.3.11</w:t>
      </w:r>
      <w:r>
        <w:rPr>
          <w:rFonts w:hint="eastAsia" w:asciiTheme="minorEastAsia" w:hAnsiTheme="minorEastAsia"/>
          <w:color w:val="auto"/>
          <w:sz w:val="24"/>
          <w:szCs w:val="24"/>
        </w:rPr>
        <w:t xml:space="preserve"> 乙方</w:t>
      </w:r>
      <w:r>
        <w:rPr>
          <w:rFonts w:hint="eastAsia" w:asciiTheme="minorEastAsia" w:hAnsiTheme="minorEastAsia"/>
          <w:color w:val="auto"/>
          <w:kern w:val="0"/>
          <w:sz w:val="24"/>
          <w:szCs w:val="24"/>
        </w:rPr>
        <w:t>提供的设备须在乙方的主体厂内加工制造，不得转包转让合同。乙方应保证其提供的货物是全新的、未使用过的原厂合格产品，采用的是最佳材料和第一流的工艺，并在各个方面符合规定的质量、规格和性能要求。</w:t>
      </w:r>
    </w:p>
    <w:p>
      <w:pPr>
        <w:pStyle w:val="6"/>
        <w:tabs>
          <w:tab w:val="left" w:pos="1040"/>
        </w:tabs>
        <w:adjustRightInd w:val="0"/>
        <w:snapToGrid w:val="0"/>
        <w:spacing w:line="460" w:lineRule="exact"/>
        <w:ind w:firstLine="480" w:firstLineChars="200"/>
        <w:rPr>
          <w:rFonts w:asciiTheme="minorEastAsia" w:hAnsiTheme="minorEastAsia"/>
          <w:color w:val="auto"/>
          <w:sz w:val="24"/>
          <w:szCs w:val="24"/>
        </w:rPr>
      </w:pPr>
      <w:r>
        <w:rPr>
          <w:rFonts w:asciiTheme="minorEastAsia" w:hAnsiTheme="minorEastAsia"/>
          <w:color w:val="auto"/>
          <w:sz w:val="24"/>
          <w:szCs w:val="24"/>
        </w:rPr>
        <w:t>3.3.12</w:t>
      </w:r>
      <w:r>
        <w:rPr>
          <w:rFonts w:hint="eastAsia" w:asciiTheme="minorEastAsia" w:hAnsiTheme="minorEastAsia"/>
          <w:color w:val="auto"/>
          <w:sz w:val="24"/>
          <w:szCs w:val="24"/>
        </w:rPr>
        <w:t xml:space="preserve"> 构成整个供货设备的设备单元、部件及材料，或在上述技术规格说明书中的内容均应反映到设备供货中。</w:t>
      </w:r>
    </w:p>
    <w:p>
      <w:pPr>
        <w:pStyle w:val="6"/>
        <w:tabs>
          <w:tab w:val="left" w:pos="1040"/>
        </w:tabs>
        <w:adjustRightInd w:val="0"/>
        <w:snapToGrid w:val="0"/>
        <w:spacing w:line="460" w:lineRule="exact"/>
        <w:ind w:firstLine="480" w:firstLineChars="200"/>
        <w:rPr>
          <w:rFonts w:asciiTheme="minorEastAsia" w:hAnsiTheme="minorEastAsia"/>
          <w:color w:val="auto"/>
          <w:sz w:val="24"/>
          <w:szCs w:val="24"/>
        </w:rPr>
      </w:pPr>
      <w:r>
        <w:rPr>
          <w:rFonts w:asciiTheme="minorEastAsia" w:hAnsiTheme="minorEastAsia"/>
          <w:color w:val="auto"/>
          <w:sz w:val="24"/>
          <w:szCs w:val="24"/>
        </w:rPr>
        <w:t>3.3.13</w:t>
      </w:r>
      <w:r>
        <w:rPr>
          <w:rFonts w:hint="eastAsia" w:asciiTheme="minorEastAsia" w:hAnsiTheme="minorEastAsia"/>
          <w:color w:val="auto"/>
          <w:sz w:val="24"/>
          <w:szCs w:val="24"/>
        </w:rPr>
        <w:t xml:space="preserve"> 由于乙方的原因而引起增加供货范围中的设备及零部件的数量，由乙方负责提供。</w:t>
      </w:r>
    </w:p>
    <w:p>
      <w:pPr>
        <w:spacing w:line="460" w:lineRule="exact"/>
        <w:ind w:firstLine="480"/>
        <w:rPr>
          <w:rFonts w:asciiTheme="minorEastAsia" w:hAnsiTheme="minorEastAsia"/>
          <w:color w:val="auto"/>
          <w:sz w:val="24"/>
        </w:rPr>
      </w:pPr>
      <w:r>
        <w:rPr>
          <w:rFonts w:asciiTheme="minorEastAsia" w:hAnsiTheme="minorEastAsia"/>
          <w:color w:val="auto"/>
          <w:sz w:val="24"/>
        </w:rPr>
        <w:t>3.3.14</w:t>
      </w:r>
      <w:r>
        <w:rPr>
          <w:rFonts w:hint="eastAsia" w:asciiTheme="minorEastAsia" w:hAnsiTheme="minorEastAsia"/>
          <w:color w:val="auto"/>
          <w:sz w:val="24"/>
        </w:rPr>
        <w:t xml:space="preserve"> 乙方负责设备的安装和调试。设备安装在安装和调试期间，由于乙方的原因导致机上部件发生损坏或消耗，均由乙方负责更换。设备的安装调试时间由甲方根据工程进度，提前以书面形式通知乙方，乙方在接到甲方的通知后7个工作日内到达甲方现场进行设备安装调试。</w:t>
      </w:r>
      <w:bookmarkStart w:id="16" w:name="_Toc18653_WPSOffice_Level2"/>
      <w:bookmarkStart w:id="17" w:name="_Toc27020_WPSOffice_Level2"/>
      <w:bookmarkStart w:id="18" w:name="_Toc18042"/>
      <w:bookmarkStart w:id="19" w:name="_Toc31857_WPSOffice_Level2"/>
      <w:bookmarkStart w:id="20" w:name="_Toc16608_WPSOffice_Level2"/>
      <w:bookmarkStart w:id="21" w:name="_Toc25221_WPSOffice_Level2"/>
      <w:bookmarkStart w:id="22" w:name="_Toc177_WPSOffice_Level2"/>
    </w:p>
    <w:p>
      <w:pPr>
        <w:spacing w:line="460" w:lineRule="exact"/>
        <w:ind w:firstLine="480" w:firstLineChars="200"/>
        <w:outlineLvl w:val="1"/>
        <w:rPr>
          <w:rFonts w:asciiTheme="minorEastAsia" w:hAnsiTheme="minorEastAsia"/>
          <w:color w:val="auto"/>
          <w:sz w:val="24"/>
        </w:rPr>
      </w:pPr>
      <w:r>
        <w:rPr>
          <w:rFonts w:asciiTheme="minorEastAsia" w:hAnsiTheme="minorEastAsia"/>
          <w:color w:val="auto"/>
          <w:sz w:val="24"/>
        </w:rPr>
        <w:t>3.3</w:t>
      </w:r>
      <w:r>
        <w:rPr>
          <w:rFonts w:hint="eastAsia" w:asciiTheme="minorEastAsia" w:hAnsiTheme="minorEastAsia"/>
          <w:color w:val="auto"/>
          <w:sz w:val="24"/>
        </w:rPr>
        <w:t>.2供货设备材料明细表</w:t>
      </w:r>
      <w:bookmarkEnd w:id="16"/>
      <w:bookmarkEnd w:id="17"/>
      <w:bookmarkEnd w:id="18"/>
      <w:bookmarkEnd w:id="19"/>
      <w:bookmarkEnd w:id="20"/>
      <w:bookmarkEnd w:id="21"/>
      <w:bookmarkEnd w:id="22"/>
    </w:p>
    <w:tbl>
      <w:tblPr>
        <w:tblStyle w:val="20"/>
        <w:tblpPr w:leftFromText="180" w:rightFromText="180" w:vertAnchor="text" w:horzAnchor="page" w:tblpX="1326" w:tblpY="448"/>
        <w:tblOverlap w:val="never"/>
        <w:tblW w:w="9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9"/>
        <w:gridCol w:w="1766"/>
        <w:gridCol w:w="3500"/>
        <w:gridCol w:w="1934"/>
        <w:gridCol w:w="683"/>
        <w:gridCol w:w="550"/>
        <w:gridCol w:w="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325"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青岛特钢保卫部监控及交通信号灯维修项目清单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技术参数</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建议品牌</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高清球机</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200万像素全彩360度云台球机，焦距4.8-110MM，23倍光学变倍，详见技术协议3.2.2.1</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海康、大华、宇视</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球机支架</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与球机配套使用</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海康、大华、宇视</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高清枪机</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400万全彩数字网络摄像机,支持POE，支持智能变焦自动变焦2.7-12mm ；详见技术协议3.2.2.1</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海康、大华、宇视</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枪机支架</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含万向节与摄像机配套使用</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海康、大华、宇视</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无线网桥</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2.4G百兆室外无线网桥套装1公里</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水星、迅捷、tplink</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收发器</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单模单芯4电口，3KM</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TP-LINK 、胜为、netlink</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收发器电源</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48"/>
                <w:color w:val="auto"/>
                <w:lang w:val="en-US" w:eastAsia="zh-CN" w:bidi="ar"/>
              </w:rPr>
              <w:t>5</w:t>
            </w:r>
            <w:r>
              <w:rPr>
                <w:rStyle w:val="49"/>
                <w:color w:val="auto"/>
                <w:lang w:val="en-US" w:eastAsia="zh-CN" w:bidi="ar"/>
              </w:rPr>
              <w:t>V2A 5.5mm*2.5mm</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4口POE交换机</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5口百兆4口POE非网管PoE交换机</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TP-LINK、海康、水星</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8口POE交换机</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10口百兆8口poe交换机  </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TP-LINK、海康、水星</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电源线</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RVV2*2.5</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网线</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六类,305米/箱</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海康、山泽、秋叶原</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箱</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电源插排</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6位带开关，不含线</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公牛、拳王、雷士</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接续包</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光缆接续包（2进2出）</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跳线</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LC-SC</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镀锌钢管</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φ25 壁厚 1.5mm</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国标PE穿线管</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φ40pe埋地穿线管</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波纹管</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φ25 (JNL)N17320 防火阻燃</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6口光端盒</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6口12芯LC光缆终端盒熔接光端盒接线盒光纤配线盒 桌面型含12芯单模尾纤法兰满配PL-T06LC-SM</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48"/>
                <w:color w:val="auto"/>
                <w:lang w:val="en-US" w:eastAsia="zh-CN" w:bidi="ar"/>
              </w:rPr>
              <w:t>Ф</w:t>
            </w:r>
            <w:r>
              <w:rPr>
                <w:rStyle w:val="50"/>
                <w:rFonts w:eastAsia="宋体"/>
                <w:color w:val="auto"/>
                <w:lang w:val="en-US" w:eastAsia="zh-CN" w:bidi="ar"/>
              </w:rPr>
              <w:t>400</w:t>
            </w:r>
            <w:r>
              <w:rPr>
                <w:rStyle w:val="49"/>
                <w:color w:val="auto"/>
                <w:lang w:val="en-US" w:eastAsia="zh-CN" w:bidi="ar"/>
              </w:rPr>
              <w:t>红黄绿</w:t>
            </w:r>
            <w:r>
              <w:rPr>
                <w:rStyle w:val="50"/>
                <w:rFonts w:eastAsia="宋体"/>
                <w:color w:val="auto"/>
                <w:lang w:val="en-US" w:eastAsia="zh-CN" w:bidi="ar"/>
              </w:rPr>
              <w:t>3</w:t>
            </w:r>
            <w:r>
              <w:rPr>
                <w:rStyle w:val="49"/>
                <w:color w:val="auto"/>
                <w:lang w:val="en-US" w:eastAsia="zh-CN" w:bidi="ar"/>
              </w:rPr>
              <w:t>个一组左转箭头信号灯竖装</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Ф400红黄绿3个一组左转箭头信号灯竖装</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睿联、海信、铭达</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双位三色数显倒计时器信号灯</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双位三色数显倒计时器信号灯</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睿联、海信、铭达</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64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Ф300专用人行信号灯</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Ф300专用人行信号灯</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睿联、海信、铭达</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Ф400三色满屏三色左转三色双位倒计时一体信号灯</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Ф400三色满屏三色左转三色双位倒计时一体信号灯</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睿联、海信、铭达</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信号线3*1.5</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rvv3*1.5</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rvv3*1.5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信号线11*10</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RVV11*1.5</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RVV11*1.5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220V稳压器</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220V稳压器2000W</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正泰、公牛、德力西</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辅材及其他</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有限空间标识牌200个</w:t>
            </w:r>
            <w:r>
              <w:rPr>
                <w:rFonts w:hint="eastAsia" w:ascii="宋体" w:hAnsi="宋体" w:cs="宋体"/>
                <w:i w:val="0"/>
                <w:iCs w:val="0"/>
                <w:color w:val="auto"/>
                <w:kern w:val="0"/>
                <w:sz w:val="21"/>
                <w:szCs w:val="21"/>
                <w:u w:val="none"/>
                <w:lang w:val="en-US" w:eastAsia="zh-CN" w:bidi="ar"/>
              </w:rPr>
              <w:t>（详见技术协议3.2.2.3）</w:t>
            </w:r>
            <w:r>
              <w:rPr>
                <w:rFonts w:hint="eastAsia" w:ascii="宋体" w:hAnsi="宋体" w:eastAsia="宋体" w:cs="宋体"/>
                <w:i w:val="0"/>
                <w:iCs w:val="0"/>
                <w:color w:val="auto"/>
                <w:kern w:val="0"/>
                <w:sz w:val="21"/>
                <w:szCs w:val="21"/>
                <w:u w:val="none"/>
                <w:lang w:val="en-US" w:eastAsia="zh-CN" w:bidi="ar"/>
              </w:rPr>
              <w:t>、地埋管线警示桩100个</w:t>
            </w:r>
            <w:r>
              <w:rPr>
                <w:rFonts w:hint="eastAsia" w:ascii="宋体" w:hAnsi="宋体" w:cs="宋体"/>
                <w:i w:val="0"/>
                <w:iCs w:val="0"/>
                <w:color w:val="auto"/>
                <w:kern w:val="0"/>
                <w:sz w:val="21"/>
                <w:szCs w:val="21"/>
                <w:u w:val="none"/>
                <w:lang w:val="en-US" w:eastAsia="zh-CN" w:bidi="ar"/>
              </w:rPr>
              <w:t>（详见技术协议3.2.2.4）</w:t>
            </w:r>
            <w:r>
              <w:rPr>
                <w:rFonts w:hint="eastAsia" w:ascii="宋体" w:hAnsi="宋体" w:eastAsia="宋体" w:cs="宋体"/>
                <w:i w:val="0"/>
                <w:iCs w:val="0"/>
                <w:color w:val="auto"/>
                <w:kern w:val="0"/>
                <w:sz w:val="21"/>
                <w:szCs w:val="21"/>
                <w:u w:val="none"/>
                <w:lang w:val="en-US" w:eastAsia="zh-CN" w:bidi="ar"/>
              </w:rPr>
              <w:t>、防锈漆、线卡、抱箍、排水沟固定物、胶带、水晶头；等满足现场施工辅材条件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7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施工费（非设备材料项）</w:t>
            </w:r>
          </w:p>
        </w:tc>
        <w:tc>
          <w:tcPr>
            <w:tcW w:w="543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设备材料费</w:t>
            </w:r>
            <w:r>
              <w:rPr>
                <w:rFonts w:hint="eastAsia" w:ascii="宋体" w:hAnsi="宋体" w:cs="宋体"/>
                <w:i w:val="0"/>
                <w:iCs w:val="0"/>
                <w:color w:val="auto"/>
                <w:kern w:val="0"/>
                <w:sz w:val="21"/>
                <w:szCs w:val="21"/>
                <w:u w:val="none"/>
                <w:lang w:val="en-US" w:eastAsia="zh-CN" w:bidi="ar"/>
              </w:rPr>
              <w:t>运输费</w:t>
            </w:r>
            <w:r>
              <w:rPr>
                <w:rFonts w:hint="eastAsia" w:ascii="宋体" w:hAnsi="宋体" w:eastAsia="宋体" w:cs="宋体"/>
                <w:i w:val="0"/>
                <w:iCs w:val="0"/>
                <w:color w:val="auto"/>
                <w:kern w:val="0"/>
                <w:sz w:val="21"/>
                <w:szCs w:val="21"/>
                <w:u w:val="none"/>
                <w:lang w:val="en-US" w:eastAsia="zh-CN" w:bidi="ar"/>
              </w:rPr>
              <w:t>，包括但不限于技术协议中的地埋管线整改、警示标识的安装等所有监控、信号灯管线及设备材料施工。</w:t>
            </w:r>
          </w:p>
        </w:tc>
        <w:tc>
          <w:tcPr>
            <w:tcW w:w="68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83"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bl>
    <w:p>
      <w:pPr>
        <w:snapToGrid w:val="0"/>
        <w:spacing w:line="460" w:lineRule="exact"/>
        <w:jc w:val="left"/>
        <w:rPr>
          <w:rFonts w:asciiTheme="minorEastAsia" w:hAnsiTheme="minorEastAsia"/>
          <w:b/>
          <w:snapToGrid w:val="0"/>
          <w:color w:val="auto"/>
          <w:sz w:val="24"/>
        </w:rPr>
      </w:pPr>
      <w:r>
        <w:rPr>
          <w:rFonts w:hint="eastAsia" w:asciiTheme="minorEastAsia" w:hAnsiTheme="minorEastAsia"/>
          <w:b/>
          <w:snapToGrid w:val="0"/>
          <w:color w:val="auto"/>
          <w:sz w:val="24"/>
        </w:rPr>
        <w:t>注：所有设备均7×24小时工作。</w:t>
      </w:r>
    </w:p>
    <w:p>
      <w:pPr>
        <w:spacing w:line="460" w:lineRule="exact"/>
        <w:ind w:firstLine="480" w:firstLineChars="200"/>
        <w:outlineLvl w:val="1"/>
        <w:rPr>
          <w:rFonts w:asciiTheme="minorEastAsia" w:hAnsiTheme="minorEastAsia"/>
          <w:color w:val="auto"/>
          <w:sz w:val="24"/>
        </w:rPr>
      </w:pPr>
      <w:r>
        <w:rPr>
          <w:rFonts w:asciiTheme="minorEastAsia" w:hAnsiTheme="minorEastAsia"/>
          <w:color w:val="auto"/>
          <w:sz w:val="24"/>
        </w:rPr>
        <w:t>3.3.21</w:t>
      </w:r>
      <w:r>
        <w:rPr>
          <w:rFonts w:hint="eastAsia" w:asciiTheme="minorEastAsia" w:hAnsiTheme="minorEastAsia"/>
          <w:color w:val="auto"/>
          <w:sz w:val="24"/>
        </w:rPr>
        <w:t xml:space="preserve"> 视频监控设备及材料</w:t>
      </w:r>
    </w:p>
    <w:p>
      <w:pPr>
        <w:snapToGrid w:val="0"/>
        <w:spacing w:line="460" w:lineRule="exact"/>
        <w:ind w:firstLine="480" w:firstLineChars="200"/>
        <w:jc w:val="left"/>
        <w:rPr>
          <w:rFonts w:ascii="宋体" w:hAnsi="宋体"/>
          <w:color w:val="auto"/>
          <w:sz w:val="24"/>
        </w:rPr>
      </w:pPr>
      <w:r>
        <w:rPr>
          <w:rFonts w:hint="eastAsia" w:ascii="宋体" w:hAnsi="宋体"/>
          <w:color w:val="auto"/>
          <w:sz w:val="24"/>
        </w:rPr>
        <w:t>电缆</w:t>
      </w:r>
      <w:r>
        <w:rPr>
          <w:rFonts w:hint="eastAsia" w:ascii="宋体" w:hAnsi="宋体"/>
          <w:color w:val="auto"/>
          <w:sz w:val="24"/>
          <w:lang w:eastAsia="zh-CN"/>
        </w:rPr>
        <w:t>、</w:t>
      </w:r>
      <w:r>
        <w:rPr>
          <w:rFonts w:hint="eastAsia" w:ascii="宋体" w:hAnsi="宋体"/>
          <w:color w:val="auto"/>
          <w:sz w:val="24"/>
        </w:rPr>
        <w:t>网线</w:t>
      </w:r>
      <w:r>
        <w:rPr>
          <w:rFonts w:hint="eastAsia" w:ascii="宋体" w:hAnsi="宋体"/>
          <w:color w:val="auto"/>
          <w:sz w:val="24"/>
          <w:lang w:eastAsia="zh-CN"/>
        </w:rPr>
        <w:t>、</w:t>
      </w:r>
      <w:r>
        <w:rPr>
          <w:rFonts w:hint="eastAsia" w:ascii="宋体" w:hAnsi="宋体"/>
          <w:color w:val="auto"/>
          <w:sz w:val="24"/>
        </w:rPr>
        <w:t>光纤类</w:t>
      </w:r>
      <w:r>
        <w:rPr>
          <w:rFonts w:hint="eastAsia" w:ascii="宋体" w:hAnsi="宋体"/>
          <w:color w:val="auto"/>
          <w:sz w:val="24"/>
          <w:lang w:eastAsia="zh-CN"/>
        </w:rPr>
        <w:t>、</w:t>
      </w:r>
      <w:r>
        <w:rPr>
          <w:rFonts w:hint="eastAsia" w:ascii="宋体" w:hAnsi="宋体"/>
          <w:color w:val="auto"/>
          <w:sz w:val="24"/>
          <w:lang w:val="en-US" w:eastAsia="zh-CN"/>
        </w:rPr>
        <w:t>镀锌钢管、角钢等所有施工所需材料，</w:t>
      </w:r>
      <w:r>
        <w:rPr>
          <w:rFonts w:hint="eastAsia" w:ascii="宋体" w:hAnsi="宋体"/>
          <w:color w:val="auto"/>
          <w:sz w:val="24"/>
        </w:rPr>
        <w:t>支架、配线管等辅件数量为规定的最低数量，实供满足现场实际需要，并不得低于上表数量，防爆区域配线管及监控支架，摄像头，视频箱必须按照防爆要求进行施工。</w:t>
      </w:r>
    </w:p>
    <w:p>
      <w:pPr>
        <w:spacing w:line="460" w:lineRule="exact"/>
        <w:ind w:firstLine="240" w:firstLineChars="100"/>
        <w:outlineLvl w:val="1"/>
        <w:rPr>
          <w:rFonts w:asciiTheme="minorEastAsia" w:hAnsiTheme="minorEastAsia"/>
          <w:color w:val="auto"/>
          <w:sz w:val="24"/>
        </w:rPr>
      </w:pPr>
      <w:bookmarkStart w:id="23" w:name="_Toc13026"/>
      <w:r>
        <w:rPr>
          <w:rFonts w:asciiTheme="minorEastAsia" w:hAnsiTheme="minorEastAsia"/>
          <w:color w:val="auto"/>
          <w:sz w:val="24"/>
        </w:rPr>
        <w:t>3.3.22</w:t>
      </w:r>
      <w:r>
        <w:rPr>
          <w:rFonts w:hint="eastAsia" w:asciiTheme="minorEastAsia" w:hAnsiTheme="minorEastAsia"/>
          <w:color w:val="auto"/>
          <w:sz w:val="24"/>
        </w:rPr>
        <w:t xml:space="preserve"> 施工费用</w:t>
      </w:r>
      <w:bookmarkEnd w:id="23"/>
    </w:p>
    <w:p>
      <w:pPr>
        <w:snapToGrid w:val="0"/>
        <w:spacing w:line="460" w:lineRule="exact"/>
        <w:ind w:firstLine="480" w:firstLineChars="200"/>
        <w:jc w:val="left"/>
        <w:rPr>
          <w:rFonts w:asciiTheme="minorEastAsia" w:hAnsiTheme="minorEastAsia"/>
          <w:snapToGrid w:val="0"/>
          <w:color w:val="auto"/>
          <w:sz w:val="24"/>
        </w:rPr>
      </w:pPr>
      <w:r>
        <w:rPr>
          <w:rFonts w:hint="eastAsia" w:asciiTheme="minorEastAsia" w:hAnsiTheme="minorEastAsia"/>
          <w:snapToGrid w:val="0"/>
          <w:color w:val="auto"/>
          <w:sz w:val="24"/>
        </w:rPr>
        <w:t>施工费用包含人工费、材料费、机械使用费、车辆使用费、管理费、安全措施费等，均由乙方负责。甲方不提供任何机械设备。</w:t>
      </w:r>
    </w:p>
    <w:p>
      <w:pPr>
        <w:pStyle w:val="19"/>
        <w:spacing w:line="460" w:lineRule="exact"/>
        <w:ind w:left="0" w:leftChars="0" w:firstLine="240" w:firstLineChars="100"/>
        <w:rPr>
          <w:rFonts w:ascii="宋体" w:hAnsi="宋体"/>
          <w:b/>
          <w:color w:val="auto"/>
          <w:sz w:val="24"/>
        </w:rPr>
      </w:pPr>
      <w:r>
        <w:rPr>
          <w:rFonts w:ascii="宋体" w:hAnsi="宋体" w:cs="宋体"/>
          <w:color w:val="auto"/>
          <w:sz w:val="24"/>
        </w:rPr>
        <w:t>3.3.23</w:t>
      </w:r>
      <w:r>
        <w:rPr>
          <w:rFonts w:hint="eastAsia" w:ascii="宋体" w:hAnsi="宋体" w:cs="宋体"/>
          <w:color w:val="auto"/>
          <w:sz w:val="24"/>
        </w:rPr>
        <w:t xml:space="preserve"> 本项目</w:t>
      </w:r>
      <w:r>
        <w:rPr>
          <w:rFonts w:ascii="宋体" w:hAnsi="宋体" w:cs="宋体"/>
          <w:color w:val="auto"/>
          <w:sz w:val="24"/>
        </w:rPr>
        <w:t>施工现场使用的风、水、电、气等能源介质，</w:t>
      </w:r>
      <w:r>
        <w:rPr>
          <w:rFonts w:hint="eastAsia" w:ascii="宋体" w:hAnsi="宋体" w:cs="宋体"/>
          <w:color w:val="auto"/>
          <w:sz w:val="24"/>
        </w:rPr>
        <w:t>均由甲方负责提供。</w:t>
      </w:r>
    </w:p>
    <w:p>
      <w:pPr>
        <w:pStyle w:val="2"/>
        <w:tabs>
          <w:tab w:val="left" w:pos="426"/>
          <w:tab w:val="clear" w:pos="2520"/>
        </w:tabs>
        <w:spacing w:before="0" w:after="0" w:line="460" w:lineRule="exact"/>
        <w:jc w:val="left"/>
        <w:rPr>
          <w:rFonts w:ascii="宋体" w:hAnsi="宋体" w:eastAsia="宋体" w:cs="宋体"/>
          <w:color w:val="auto"/>
          <w:sz w:val="24"/>
          <w:szCs w:val="24"/>
        </w:rPr>
      </w:pPr>
      <w:bookmarkStart w:id="24" w:name="_Toc152552315"/>
      <w:r>
        <w:rPr>
          <w:rFonts w:ascii="宋体" w:hAnsi="宋体" w:eastAsia="宋体" w:cs="宋体"/>
          <w:color w:val="auto"/>
          <w:sz w:val="24"/>
          <w:szCs w:val="24"/>
        </w:rPr>
        <w:t>4</w:t>
      </w:r>
      <w:r>
        <w:rPr>
          <w:rFonts w:hint="eastAsia" w:ascii="宋体" w:hAnsi="宋体" w:eastAsia="宋体" w:cs="宋体"/>
          <w:color w:val="auto"/>
          <w:sz w:val="24"/>
          <w:szCs w:val="24"/>
        </w:rPr>
        <w:t>、技术资料及交付进度</w:t>
      </w:r>
      <w:bookmarkEnd w:id="24"/>
    </w:p>
    <w:p>
      <w:pPr>
        <w:spacing w:line="460" w:lineRule="exact"/>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.1电子文档以WORD、EXCEL、PDF格式提供；</w:t>
      </w:r>
    </w:p>
    <w:p>
      <w:pPr>
        <w:spacing w:line="460" w:lineRule="exact"/>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.2每次交付的资料附资料清单；</w:t>
      </w:r>
    </w:p>
    <w:p>
      <w:pPr>
        <w:spacing w:line="460" w:lineRule="exact"/>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.3项目交付的资料包括但不限于：</w:t>
      </w:r>
    </w:p>
    <w:p>
      <w:pPr>
        <w:pStyle w:val="15"/>
        <w:spacing w:line="460" w:lineRule="exact"/>
        <w:ind w:firstLine="480" w:firstLineChars="200"/>
        <w:rPr>
          <w:rFonts w:ascii="宋体" w:hAnsi="宋体" w:eastAsia="宋体" w:cs="宋体"/>
          <w:b w:val="0"/>
          <w:color w:val="auto"/>
          <w:kern w:val="44"/>
          <w:sz w:val="24"/>
        </w:rPr>
      </w:pPr>
      <w:r>
        <w:rPr>
          <w:rFonts w:hint="eastAsia" w:ascii="宋体" w:hAnsi="宋体" w:eastAsia="宋体" w:cs="宋体"/>
          <w:b w:val="0"/>
          <w:color w:val="auto"/>
          <w:kern w:val="44"/>
          <w:sz w:val="24"/>
        </w:rPr>
        <w:t>《详细设计说明书》、《测试报告》、《上线运行报告》</w:t>
      </w:r>
      <w:bookmarkStart w:id="25" w:name="_Toc405020143"/>
      <w:bookmarkStart w:id="26" w:name="_Toc406594152"/>
      <w:bookmarkStart w:id="27" w:name="_Toc404243934"/>
      <w:r>
        <w:rPr>
          <w:rFonts w:hint="eastAsia" w:ascii="宋体" w:hAnsi="宋体" w:eastAsia="宋体" w:cs="宋体"/>
          <w:b w:val="0"/>
          <w:color w:val="auto"/>
          <w:kern w:val="44"/>
          <w:sz w:val="24"/>
        </w:rPr>
        <w:t>、《操作手册》、《运维手册》、《安装手册》等</w:t>
      </w:r>
    </w:p>
    <w:p>
      <w:pPr>
        <w:pStyle w:val="15"/>
        <w:spacing w:line="460" w:lineRule="exact"/>
        <w:ind w:firstLine="480" w:firstLineChars="200"/>
        <w:rPr>
          <w:rFonts w:ascii="宋体" w:hAnsi="宋体" w:eastAsia="宋体" w:cs="宋体"/>
          <w:b w:val="0"/>
          <w:color w:val="auto"/>
          <w:kern w:val="44"/>
          <w:sz w:val="24"/>
        </w:rPr>
      </w:pPr>
      <w:r>
        <w:rPr>
          <w:rFonts w:ascii="宋体" w:hAnsi="宋体" w:eastAsia="宋体" w:cs="宋体"/>
          <w:b w:val="0"/>
          <w:color w:val="auto"/>
          <w:kern w:val="44"/>
          <w:sz w:val="24"/>
        </w:rPr>
        <w:t>4.4.</w:t>
      </w:r>
      <w:r>
        <w:rPr>
          <w:rFonts w:hint="eastAsia" w:ascii="宋体" w:hAnsi="宋体" w:eastAsia="宋体" w:cs="宋体"/>
          <w:b w:val="0"/>
          <w:color w:val="auto"/>
          <w:kern w:val="44"/>
          <w:sz w:val="24"/>
        </w:rPr>
        <w:t>设备随机资料</w:t>
      </w:r>
      <w:bookmarkEnd w:id="25"/>
      <w:bookmarkEnd w:id="26"/>
      <w:bookmarkEnd w:id="27"/>
    </w:p>
    <w:p>
      <w:pPr>
        <w:pStyle w:val="15"/>
        <w:spacing w:line="460" w:lineRule="exact"/>
        <w:ind w:firstLine="480" w:firstLineChars="200"/>
        <w:rPr>
          <w:rFonts w:ascii="宋体" w:hAnsi="宋体" w:eastAsia="宋体" w:cs="宋体"/>
          <w:b w:val="0"/>
          <w:color w:val="auto"/>
          <w:kern w:val="44"/>
          <w:sz w:val="24"/>
        </w:rPr>
      </w:pPr>
      <w:r>
        <w:rPr>
          <w:rFonts w:hint="eastAsia" w:ascii="宋体" w:hAnsi="宋体" w:eastAsia="宋体" w:cs="宋体"/>
          <w:b w:val="0"/>
          <w:color w:val="auto"/>
          <w:kern w:val="44"/>
          <w:sz w:val="24"/>
        </w:rPr>
        <w:t xml:space="preserve">提供的设备随机资料，主要包括（但不限于）：   </w:t>
      </w:r>
    </w:p>
    <w:p>
      <w:pPr>
        <w:pStyle w:val="15"/>
        <w:spacing w:line="460" w:lineRule="exact"/>
        <w:ind w:firstLine="480" w:firstLineChars="200"/>
        <w:rPr>
          <w:rFonts w:ascii="宋体" w:hAnsi="宋体" w:eastAsia="宋体" w:cs="宋体"/>
          <w:b w:val="0"/>
          <w:color w:val="auto"/>
          <w:kern w:val="44"/>
          <w:sz w:val="24"/>
        </w:rPr>
      </w:pPr>
      <w:r>
        <w:rPr>
          <w:rFonts w:hint="eastAsia" w:ascii="宋体" w:hAnsi="宋体" w:eastAsia="宋体" w:cs="宋体"/>
          <w:b w:val="0"/>
          <w:color w:val="auto"/>
          <w:kern w:val="44"/>
          <w:sz w:val="24"/>
        </w:rPr>
        <w:t xml:space="preserve">1）装箱清单； </w:t>
      </w:r>
    </w:p>
    <w:p>
      <w:pPr>
        <w:pStyle w:val="15"/>
        <w:spacing w:line="460" w:lineRule="exact"/>
        <w:ind w:firstLine="480" w:firstLineChars="200"/>
        <w:rPr>
          <w:rFonts w:ascii="宋体" w:hAnsi="宋体" w:eastAsia="宋体" w:cs="宋体"/>
          <w:b w:val="0"/>
          <w:color w:val="auto"/>
          <w:kern w:val="44"/>
          <w:sz w:val="24"/>
        </w:rPr>
      </w:pPr>
      <w:r>
        <w:rPr>
          <w:rFonts w:hint="eastAsia" w:ascii="宋体" w:hAnsi="宋体" w:eastAsia="宋体" w:cs="宋体"/>
          <w:b w:val="0"/>
          <w:color w:val="auto"/>
          <w:kern w:val="44"/>
          <w:sz w:val="24"/>
        </w:rPr>
        <w:t>2）产品合格证、质量检验证书、进口设备原产地证（若有）；</w:t>
      </w:r>
    </w:p>
    <w:p>
      <w:pPr>
        <w:pStyle w:val="15"/>
        <w:spacing w:line="460" w:lineRule="exact"/>
        <w:ind w:firstLine="480" w:firstLineChars="200"/>
        <w:rPr>
          <w:rFonts w:ascii="宋体" w:hAnsi="宋体" w:eastAsia="宋体" w:cs="宋体"/>
          <w:b w:val="0"/>
          <w:color w:val="auto"/>
          <w:kern w:val="44"/>
          <w:sz w:val="24"/>
        </w:rPr>
      </w:pPr>
      <w:r>
        <w:rPr>
          <w:rFonts w:hint="eastAsia" w:ascii="宋体" w:hAnsi="宋体" w:eastAsia="宋体" w:cs="宋体"/>
          <w:b w:val="0"/>
          <w:color w:val="auto"/>
          <w:kern w:val="44"/>
          <w:sz w:val="24"/>
        </w:rPr>
        <w:t>3）装配图纸、原理图、接线图、系统图等（若有）；</w:t>
      </w:r>
    </w:p>
    <w:p>
      <w:pPr>
        <w:pStyle w:val="15"/>
        <w:spacing w:line="460" w:lineRule="exact"/>
        <w:ind w:firstLine="480" w:firstLineChars="200"/>
        <w:rPr>
          <w:rFonts w:ascii="宋体" w:hAnsi="宋体" w:eastAsia="宋体" w:cs="宋体"/>
          <w:b w:val="0"/>
          <w:color w:val="auto"/>
          <w:kern w:val="44"/>
          <w:sz w:val="24"/>
        </w:rPr>
      </w:pPr>
      <w:r>
        <w:rPr>
          <w:rFonts w:hint="eastAsia" w:ascii="宋体" w:hAnsi="宋体" w:eastAsia="宋体" w:cs="宋体"/>
          <w:b w:val="0"/>
          <w:color w:val="auto"/>
          <w:kern w:val="44"/>
          <w:sz w:val="24"/>
        </w:rPr>
        <w:t>4）安装使用说明书、操作和维修手册；</w:t>
      </w:r>
    </w:p>
    <w:p>
      <w:pPr>
        <w:pStyle w:val="15"/>
        <w:spacing w:line="460" w:lineRule="exact"/>
        <w:ind w:firstLine="480" w:firstLineChars="200"/>
        <w:rPr>
          <w:rFonts w:ascii="宋体" w:hAnsi="宋体" w:eastAsia="宋体" w:cs="宋体"/>
          <w:b w:val="0"/>
          <w:color w:val="auto"/>
          <w:kern w:val="44"/>
          <w:sz w:val="24"/>
        </w:rPr>
      </w:pPr>
      <w:r>
        <w:rPr>
          <w:rFonts w:hint="eastAsia" w:ascii="宋体" w:hAnsi="宋体" w:eastAsia="宋体" w:cs="宋体"/>
          <w:b w:val="0"/>
          <w:color w:val="auto"/>
          <w:kern w:val="44"/>
          <w:sz w:val="24"/>
        </w:rPr>
        <w:t>4</w:t>
      </w:r>
      <w:r>
        <w:rPr>
          <w:rFonts w:ascii="宋体" w:hAnsi="宋体" w:eastAsia="宋体" w:cs="宋体"/>
          <w:b w:val="0"/>
          <w:color w:val="auto"/>
          <w:kern w:val="44"/>
          <w:sz w:val="24"/>
        </w:rPr>
        <w:t>.5交付进度</w:t>
      </w:r>
    </w:p>
    <w:p>
      <w:pPr>
        <w:pStyle w:val="15"/>
        <w:spacing w:line="460" w:lineRule="exact"/>
        <w:ind w:firstLine="849" w:firstLineChars="354"/>
        <w:rPr>
          <w:rFonts w:ascii="宋体" w:hAnsi="宋体" w:eastAsia="宋体" w:cs="宋体"/>
          <w:b w:val="0"/>
          <w:color w:val="auto"/>
          <w:kern w:val="44"/>
          <w:sz w:val="24"/>
        </w:rPr>
      </w:pPr>
      <w:r>
        <w:rPr>
          <w:rFonts w:ascii="宋体" w:hAnsi="宋体" w:eastAsia="宋体" w:cs="宋体"/>
          <w:b w:val="0"/>
          <w:color w:val="auto"/>
          <w:kern w:val="44"/>
          <w:sz w:val="24"/>
        </w:rPr>
        <w:t>项目实施过程中各阶段提供。</w:t>
      </w:r>
    </w:p>
    <w:p>
      <w:pPr>
        <w:pStyle w:val="15"/>
        <w:spacing w:line="460" w:lineRule="exact"/>
        <w:rPr>
          <w:rFonts w:hint="eastAsia" w:ascii="宋体" w:hAnsi="宋体" w:eastAsia="宋体" w:cs="宋体"/>
          <w:b/>
          <w:bCs/>
          <w:color w:val="auto"/>
          <w:kern w:val="44"/>
          <w:sz w:val="24"/>
        </w:rPr>
      </w:pPr>
      <w:bookmarkStart w:id="28" w:name="_Toc152552316"/>
      <w:r>
        <w:rPr>
          <w:rFonts w:hint="eastAsia" w:ascii="宋体" w:hAnsi="宋体" w:eastAsia="宋体" w:cs="宋体"/>
          <w:b/>
          <w:bCs/>
          <w:color w:val="auto"/>
          <w:sz w:val="24"/>
          <w:szCs w:val="24"/>
        </w:rPr>
        <w:t>5</w:t>
      </w:r>
      <w:r>
        <w:rPr>
          <w:rFonts w:hint="eastAsia" w:ascii="宋体" w:hAnsi="宋体" w:eastAsia="宋体" w:cs="宋体"/>
          <w:b/>
          <w:bCs/>
          <w:color w:val="auto"/>
          <w:kern w:val="44"/>
          <w:sz w:val="24"/>
        </w:rPr>
        <w:t>、性能保证值考核</w:t>
      </w:r>
      <w:bookmarkEnd w:id="28"/>
      <w:r>
        <w:rPr>
          <w:rFonts w:hint="eastAsia" w:ascii="宋体" w:hAnsi="宋体" w:eastAsia="宋体" w:cs="宋体"/>
          <w:b/>
          <w:bCs/>
          <w:color w:val="auto"/>
          <w:kern w:val="44"/>
          <w:sz w:val="24"/>
        </w:rPr>
        <w:t xml:space="preserve"> </w:t>
      </w:r>
    </w:p>
    <w:p>
      <w:pPr>
        <w:pStyle w:val="15"/>
        <w:spacing w:line="460" w:lineRule="exact"/>
        <w:ind w:firstLine="480" w:firstLineChars="200"/>
        <w:rPr>
          <w:rFonts w:hint="eastAsia" w:ascii="宋体" w:hAnsi="宋体" w:eastAsia="宋体" w:cs="宋体"/>
          <w:b w:val="0"/>
          <w:color w:val="auto"/>
          <w:kern w:val="44"/>
          <w:sz w:val="24"/>
          <w:lang w:eastAsia="zh-CN"/>
        </w:rPr>
      </w:pPr>
      <w:r>
        <w:rPr>
          <w:rFonts w:hint="eastAsia" w:ascii="宋体" w:hAnsi="宋体" w:eastAsia="宋体" w:cs="宋体"/>
          <w:b w:val="0"/>
          <w:color w:val="auto"/>
          <w:kern w:val="44"/>
          <w:sz w:val="24"/>
          <w:lang w:val="en-US" w:eastAsia="zh-CN"/>
        </w:rPr>
        <w:t>5.1监控点修复后须保证与现有平台的兼容性与稳定性</w:t>
      </w:r>
      <w:r>
        <w:rPr>
          <w:rFonts w:hint="eastAsia" w:ascii="宋体" w:hAnsi="宋体" w:eastAsia="宋体" w:cs="宋体"/>
          <w:b w:val="0"/>
          <w:color w:val="auto"/>
          <w:kern w:val="44"/>
          <w:sz w:val="24"/>
          <w:lang w:eastAsia="zh-CN"/>
        </w:rPr>
        <w:t>。</w:t>
      </w:r>
    </w:p>
    <w:p>
      <w:pPr>
        <w:pStyle w:val="15"/>
        <w:spacing w:line="460" w:lineRule="exact"/>
        <w:ind w:firstLine="480" w:firstLineChars="200"/>
        <w:rPr>
          <w:rFonts w:hint="eastAsia" w:ascii="宋体" w:hAnsi="宋体" w:eastAsia="宋体" w:cs="宋体"/>
          <w:b w:val="0"/>
          <w:color w:val="auto"/>
          <w:kern w:val="44"/>
          <w:sz w:val="24"/>
          <w:lang w:val="en-US" w:eastAsia="zh-CN"/>
        </w:rPr>
      </w:pPr>
      <w:r>
        <w:rPr>
          <w:rFonts w:hint="eastAsia" w:ascii="宋体" w:hAnsi="宋体" w:eastAsia="宋体" w:cs="宋体"/>
          <w:b w:val="0"/>
          <w:color w:val="auto"/>
          <w:kern w:val="44"/>
          <w:sz w:val="24"/>
          <w:lang w:val="en-US" w:eastAsia="zh-CN"/>
        </w:rPr>
        <w:t>5.2视频信号无延迟、无卡顿、图像清晰、存储信号无断点、回放流畅。</w:t>
      </w:r>
    </w:p>
    <w:p>
      <w:pPr>
        <w:pStyle w:val="15"/>
        <w:spacing w:line="460" w:lineRule="exact"/>
        <w:ind w:firstLine="480" w:firstLineChars="200"/>
        <w:rPr>
          <w:rFonts w:hint="default" w:ascii="宋体" w:hAnsi="宋体" w:eastAsia="宋体" w:cs="宋体"/>
          <w:b w:val="0"/>
          <w:color w:val="auto"/>
          <w:kern w:val="44"/>
          <w:sz w:val="24"/>
          <w:lang w:val="en-US" w:eastAsia="zh-CN"/>
        </w:rPr>
      </w:pPr>
      <w:r>
        <w:rPr>
          <w:rFonts w:hint="eastAsia" w:ascii="宋体" w:hAnsi="宋体" w:eastAsia="宋体" w:cs="宋体"/>
          <w:b w:val="0"/>
          <w:color w:val="auto"/>
          <w:kern w:val="44"/>
          <w:sz w:val="24"/>
          <w:lang w:val="en-US" w:eastAsia="zh-CN"/>
        </w:rPr>
        <w:t>5.3交通信号灯修复后需与同路口同方向信号时间保持一致，灯具须与现有信号机良好兼容，信号无间断。</w:t>
      </w:r>
    </w:p>
    <w:p>
      <w:pPr>
        <w:pStyle w:val="15"/>
        <w:spacing w:line="460" w:lineRule="exact"/>
        <w:ind w:firstLine="480" w:firstLineChars="200"/>
        <w:rPr>
          <w:rFonts w:hint="default" w:ascii="宋体" w:hAnsi="宋体" w:eastAsia="宋体" w:cs="宋体"/>
          <w:b w:val="0"/>
          <w:color w:val="auto"/>
          <w:kern w:val="44"/>
          <w:sz w:val="24"/>
          <w:lang w:val="en-US" w:eastAsia="zh-CN"/>
        </w:rPr>
      </w:pPr>
      <w:r>
        <w:rPr>
          <w:rFonts w:hint="eastAsia" w:ascii="宋体" w:hAnsi="宋体" w:eastAsia="宋体" w:cs="宋体"/>
          <w:b w:val="0"/>
          <w:color w:val="auto"/>
          <w:kern w:val="44"/>
          <w:sz w:val="24"/>
          <w:lang w:val="en-US" w:eastAsia="zh-CN"/>
        </w:rPr>
        <w:t>5.4穿线管或走线槽的部位应给采取适当的保护措施，并且布线要美观大方、横平竖直、劳固结实。</w:t>
      </w:r>
    </w:p>
    <w:p>
      <w:pPr>
        <w:pStyle w:val="15"/>
        <w:spacing w:line="460" w:lineRule="exact"/>
        <w:ind w:firstLine="480" w:firstLineChars="200"/>
        <w:rPr>
          <w:rFonts w:hint="eastAsia" w:ascii="宋体" w:hAnsi="宋体" w:eastAsia="宋体" w:cs="宋体"/>
          <w:b w:val="0"/>
          <w:color w:val="auto"/>
          <w:kern w:val="44"/>
          <w:sz w:val="24"/>
        </w:rPr>
      </w:pPr>
      <w:r>
        <w:rPr>
          <w:rFonts w:hint="eastAsia" w:ascii="宋体" w:hAnsi="宋体" w:eastAsia="宋体" w:cs="宋体"/>
          <w:b w:val="0"/>
          <w:color w:val="auto"/>
          <w:kern w:val="44"/>
          <w:sz w:val="24"/>
          <w:lang w:val="en-US" w:eastAsia="zh-CN"/>
        </w:rPr>
        <w:t>5.5线缆走向标识、有限空间标识、须固定牢靠结实，无脱落现象；护栏修复须牢靠结实、无脱焊开裂，并做防腐喷漆</w:t>
      </w:r>
      <w:r>
        <w:rPr>
          <w:rFonts w:hint="eastAsia" w:ascii="宋体" w:hAnsi="宋体" w:eastAsia="宋体" w:cs="宋体"/>
          <w:b w:val="0"/>
          <w:color w:val="auto"/>
          <w:kern w:val="44"/>
          <w:sz w:val="24"/>
        </w:rPr>
        <w:t>。</w:t>
      </w:r>
    </w:p>
    <w:p>
      <w:pPr>
        <w:autoSpaceDE w:val="0"/>
        <w:adjustRightInd w:val="0"/>
        <w:snapToGrid w:val="0"/>
        <w:spacing w:line="460" w:lineRule="exact"/>
        <w:ind w:firstLine="480" w:firstLineChars="200"/>
        <w:rPr>
          <w:rFonts w:ascii="宋体" w:hAnsi="宋体"/>
          <w:color w:val="auto"/>
          <w:sz w:val="24"/>
        </w:rPr>
      </w:pPr>
      <w:r>
        <w:rPr>
          <w:rFonts w:hint="eastAsia" w:ascii="宋体" w:hAnsi="宋体"/>
          <w:color w:val="auto"/>
          <w:sz w:val="24"/>
          <w:lang w:val="en-US" w:eastAsia="zh-CN"/>
        </w:rPr>
        <w:t>5.6</w:t>
      </w:r>
      <w:r>
        <w:rPr>
          <w:rFonts w:hint="eastAsia" w:ascii="宋体" w:hAnsi="宋体" w:eastAsia="宋体" w:cs="宋体"/>
          <w:b w:val="0"/>
          <w:color w:val="auto"/>
          <w:kern w:val="44"/>
          <w:sz w:val="24"/>
        </w:rPr>
        <w:t>为了验证系统的可靠性，系统在调试完成的1个月运行期间内，不能出现任何硬件和软件的错误</w:t>
      </w:r>
      <w:r>
        <w:rPr>
          <w:rFonts w:hint="eastAsia" w:ascii="宋体" w:hAnsi="宋体" w:cs="宋体"/>
          <w:b w:val="0"/>
          <w:color w:val="auto"/>
          <w:kern w:val="44"/>
          <w:sz w:val="24"/>
          <w:lang w:eastAsia="zh-CN"/>
        </w:rPr>
        <w:t>。</w:t>
      </w:r>
      <w:r>
        <w:rPr>
          <w:rFonts w:hint="eastAsia" w:ascii="宋体" w:hAnsi="宋体" w:cs="宋体"/>
          <w:b w:val="0"/>
          <w:color w:val="auto"/>
          <w:kern w:val="44"/>
          <w:sz w:val="24"/>
          <w:lang w:val="en-US" w:eastAsia="zh-CN"/>
        </w:rPr>
        <w:t>本次所维修设备及线路</w:t>
      </w:r>
      <w:r>
        <w:rPr>
          <w:rFonts w:hint="eastAsia" w:ascii="宋体" w:hAnsi="宋体"/>
          <w:color w:val="auto"/>
          <w:sz w:val="24"/>
        </w:rPr>
        <w:t>质保期为自竣工验收签署之日起壹年。</w:t>
      </w:r>
    </w:p>
    <w:p>
      <w:pPr>
        <w:pStyle w:val="15"/>
        <w:spacing w:line="460" w:lineRule="exact"/>
        <w:rPr>
          <w:rFonts w:ascii="宋体" w:hAnsi="宋体" w:eastAsia="宋体" w:cs="宋体"/>
          <w:b/>
          <w:bCs/>
          <w:color w:val="auto"/>
          <w:sz w:val="24"/>
        </w:rPr>
      </w:pPr>
      <w:r>
        <w:rPr>
          <w:rFonts w:hint="eastAsia" w:ascii="宋体" w:hAnsi="宋体" w:eastAsia="宋体" w:cs="宋体"/>
          <w:b/>
          <w:bCs/>
          <w:color w:val="auto"/>
          <w:sz w:val="24"/>
        </w:rPr>
        <w:t>6、双方人员派遣</w:t>
      </w:r>
    </w:p>
    <w:p>
      <w:pPr>
        <w:spacing w:line="460" w:lineRule="exact"/>
        <w:ind w:firstLine="480" w:firstLineChars="200"/>
        <w:rPr>
          <w:rFonts w:ascii="宋体" w:hAnsi="宋体" w:cs="宋体"/>
          <w:color w:val="auto"/>
          <w:kern w:val="44"/>
          <w:sz w:val="24"/>
        </w:rPr>
      </w:pPr>
      <w:r>
        <w:rPr>
          <w:rFonts w:ascii="宋体" w:hAnsi="宋体" w:cs="宋体"/>
          <w:color w:val="auto"/>
          <w:kern w:val="44"/>
          <w:sz w:val="24"/>
        </w:rPr>
        <w:t>6</w:t>
      </w:r>
      <w:r>
        <w:rPr>
          <w:rFonts w:hint="eastAsia" w:ascii="宋体" w:hAnsi="宋体" w:cs="宋体"/>
          <w:color w:val="auto"/>
          <w:kern w:val="44"/>
          <w:sz w:val="24"/>
        </w:rPr>
        <w:t>.1项目实施团队拟派遣项目经理需有类似项目的实施经验，且须承诺全职参与；</w:t>
      </w:r>
    </w:p>
    <w:p>
      <w:pPr>
        <w:spacing w:line="460" w:lineRule="exact"/>
        <w:ind w:firstLine="480" w:firstLineChars="200"/>
        <w:rPr>
          <w:rFonts w:ascii="宋体" w:hAnsi="宋体" w:cs="宋体"/>
          <w:color w:val="auto"/>
          <w:kern w:val="44"/>
          <w:sz w:val="24"/>
        </w:rPr>
      </w:pPr>
      <w:r>
        <w:rPr>
          <w:rFonts w:ascii="宋体" w:hAnsi="宋体" w:cs="宋体"/>
          <w:color w:val="auto"/>
          <w:kern w:val="44"/>
          <w:sz w:val="24"/>
        </w:rPr>
        <w:t>6</w:t>
      </w:r>
      <w:r>
        <w:rPr>
          <w:rFonts w:hint="eastAsia" w:ascii="宋体" w:hAnsi="宋体" w:cs="宋体"/>
          <w:color w:val="auto"/>
          <w:kern w:val="44"/>
          <w:sz w:val="24"/>
        </w:rPr>
        <w:t>.2甲方将向乙方派出技术人员参与项目的实施。</w:t>
      </w:r>
    </w:p>
    <w:p>
      <w:pPr>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6</w:t>
      </w:r>
      <w:r>
        <w:rPr>
          <w:rFonts w:ascii="宋体" w:hAnsi="宋体" w:cs="宋体"/>
          <w:color w:val="auto"/>
          <w:kern w:val="44"/>
          <w:sz w:val="24"/>
        </w:rPr>
        <w:t>.3</w:t>
      </w:r>
      <w:r>
        <w:rPr>
          <w:rFonts w:hint="eastAsia" w:ascii="宋体" w:hAnsi="宋体" w:cs="宋体"/>
          <w:color w:val="auto"/>
          <w:kern w:val="44"/>
          <w:sz w:val="24"/>
        </w:rPr>
        <w:t>项目经理及项目组核心人员不得随意更换。若需更换应征得青岛特钢同意并更换同等或更高资历的人员:如在青岛特钢不同意的情况下更换项目经理及项目组核心人员，青岛特钢有权解除合同，并赔偿青岛特钢因此带来的一切损失。</w:t>
      </w:r>
    </w:p>
    <w:p>
      <w:pPr>
        <w:pStyle w:val="2"/>
        <w:tabs>
          <w:tab w:val="left" w:pos="426"/>
          <w:tab w:val="clear" w:pos="2520"/>
        </w:tabs>
        <w:spacing w:before="0" w:after="0" w:line="460" w:lineRule="exact"/>
        <w:jc w:val="left"/>
        <w:rPr>
          <w:rFonts w:ascii="宋体" w:hAnsi="宋体" w:eastAsia="宋体" w:cs="宋体"/>
          <w:color w:val="auto"/>
          <w:sz w:val="24"/>
          <w:szCs w:val="24"/>
        </w:rPr>
      </w:pPr>
      <w:bookmarkStart w:id="29" w:name="_Toc152552317"/>
      <w:r>
        <w:rPr>
          <w:rFonts w:ascii="宋体" w:hAnsi="宋体" w:eastAsia="宋体" w:cs="宋体"/>
          <w:color w:val="auto"/>
          <w:sz w:val="24"/>
          <w:szCs w:val="24"/>
        </w:rPr>
        <w:t>7</w:t>
      </w:r>
      <w:r>
        <w:rPr>
          <w:rFonts w:hint="eastAsia" w:ascii="宋体" w:hAnsi="宋体" w:eastAsia="宋体" w:cs="宋体"/>
          <w:color w:val="auto"/>
          <w:sz w:val="24"/>
          <w:szCs w:val="24"/>
        </w:rPr>
        <w:t>、技术支持和售后服务</w:t>
      </w:r>
      <w:bookmarkEnd w:id="29"/>
    </w:p>
    <w:p>
      <w:pPr>
        <w:spacing w:line="460" w:lineRule="exact"/>
        <w:ind w:firstLine="480" w:firstLineChars="200"/>
        <w:rPr>
          <w:rFonts w:ascii="宋体" w:hAnsi="宋体" w:cs="宋体"/>
          <w:color w:val="auto"/>
          <w:kern w:val="44"/>
          <w:sz w:val="24"/>
        </w:rPr>
      </w:pPr>
      <w:r>
        <w:rPr>
          <w:rFonts w:ascii="宋体" w:hAnsi="宋体" w:cs="宋体"/>
          <w:color w:val="auto"/>
          <w:kern w:val="44"/>
          <w:sz w:val="24"/>
        </w:rPr>
        <w:t>7</w:t>
      </w:r>
      <w:r>
        <w:rPr>
          <w:rFonts w:hint="eastAsia" w:ascii="宋体" w:hAnsi="宋体" w:cs="宋体"/>
          <w:color w:val="auto"/>
          <w:kern w:val="44"/>
          <w:sz w:val="24"/>
        </w:rPr>
        <w:t>.1技术支持内容、范围</w:t>
      </w:r>
    </w:p>
    <w:p>
      <w:pPr>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在项目实施过程中，乙方应提供相应技术服务，起内容包含以下几个方面：</w:t>
      </w:r>
    </w:p>
    <w:p>
      <w:pPr>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①向甲方提供与本项目相关的技术咨询；</w:t>
      </w:r>
    </w:p>
    <w:p>
      <w:pPr>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②向甲方提供项目实施的技术诀窍、实施经验、注意事项；</w:t>
      </w:r>
    </w:p>
    <w:p>
      <w:pPr>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③向甲方提供相关的标准、规范；</w:t>
      </w:r>
    </w:p>
    <w:p>
      <w:pPr>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④向甲方提供项目实施过程中的其他技术服务</w:t>
      </w:r>
      <w:r>
        <w:rPr>
          <w:rFonts w:ascii="宋体" w:hAnsi="宋体" w:cs="宋体"/>
          <w:color w:val="auto"/>
          <w:kern w:val="44"/>
          <w:sz w:val="24"/>
        </w:rPr>
        <w:t>。</w:t>
      </w:r>
    </w:p>
    <w:p>
      <w:pPr>
        <w:spacing w:line="460" w:lineRule="exact"/>
        <w:ind w:firstLine="480" w:firstLineChars="200"/>
        <w:rPr>
          <w:rFonts w:ascii="宋体" w:hAnsi="宋体" w:cs="宋体"/>
          <w:color w:val="auto"/>
          <w:kern w:val="44"/>
          <w:sz w:val="24"/>
        </w:rPr>
      </w:pPr>
      <w:r>
        <w:rPr>
          <w:rFonts w:ascii="宋体" w:hAnsi="宋体" w:cs="宋体"/>
          <w:color w:val="auto"/>
          <w:kern w:val="44"/>
          <w:sz w:val="24"/>
        </w:rPr>
        <w:t>7.2知识转移服务</w:t>
      </w:r>
    </w:p>
    <w:p>
      <w:pPr>
        <w:spacing w:line="460" w:lineRule="exact"/>
        <w:ind w:firstLine="480" w:firstLineChars="200"/>
        <w:rPr>
          <w:rFonts w:ascii="宋体" w:hAnsi="宋体" w:cs="宋体"/>
          <w:color w:val="auto"/>
          <w:kern w:val="44"/>
          <w:sz w:val="24"/>
        </w:rPr>
      </w:pPr>
      <w:r>
        <w:rPr>
          <w:rFonts w:ascii="宋体" w:hAnsi="宋体" w:cs="宋体"/>
          <w:color w:val="auto"/>
          <w:kern w:val="44"/>
          <w:sz w:val="24"/>
        </w:rPr>
        <w:t>通过培训、指导、文档资料等多种形式将项目的各种知识转移给青岛特钢。</w:t>
      </w:r>
    </w:p>
    <w:p>
      <w:pPr>
        <w:spacing w:line="460" w:lineRule="exact"/>
        <w:ind w:firstLine="480" w:firstLineChars="200"/>
        <w:rPr>
          <w:rFonts w:ascii="宋体" w:hAnsi="宋体" w:cs="宋体"/>
          <w:color w:val="auto"/>
          <w:kern w:val="44"/>
          <w:sz w:val="24"/>
        </w:rPr>
      </w:pPr>
      <w:r>
        <w:rPr>
          <w:rFonts w:ascii="宋体" w:hAnsi="宋体" w:cs="宋体"/>
          <w:color w:val="auto"/>
          <w:kern w:val="44"/>
          <w:sz w:val="24"/>
        </w:rPr>
        <w:t>7</w:t>
      </w:r>
      <w:r>
        <w:rPr>
          <w:rFonts w:hint="eastAsia" w:ascii="宋体" w:hAnsi="宋体" w:cs="宋体"/>
          <w:color w:val="auto"/>
          <w:kern w:val="44"/>
          <w:sz w:val="24"/>
        </w:rPr>
        <w:t>.</w:t>
      </w:r>
      <w:r>
        <w:rPr>
          <w:rFonts w:ascii="宋体" w:hAnsi="宋体" w:cs="宋体"/>
          <w:color w:val="auto"/>
          <w:kern w:val="44"/>
          <w:sz w:val="24"/>
        </w:rPr>
        <w:t>3</w:t>
      </w:r>
      <w:r>
        <w:rPr>
          <w:rFonts w:hint="eastAsia" w:ascii="宋体" w:hAnsi="宋体" w:cs="宋体"/>
          <w:color w:val="auto"/>
          <w:kern w:val="44"/>
          <w:sz w:val="24"/>
        </w:rPr>
        <w:t>质保服务</w:t>
      </w:r>
    </w:p>
    <w:p>
      <w:pPr>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本项目建设内容的质量标准均满足本技术要求及国家现行的相关标准和规范，并遵守国家关于质量质保及赔偿的相关规定。</w:t>
      </w:r>
    </w:p>
    <w:p>
      <w:pPr>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①接受和配合甲方对项目建设质量、安全及工期的监督；</w:t>
      </w:r>
    </w:p>
    <w:p>
      <w:pPr>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②在项目的实施过程及质保期内出现质量问题，乙方将无偿进行更换、维护，若出现重大损失将根据合同规定进行赔偿；</w:t>
      </w:r>
    </w:p>
    <w:p>
      <w:pPr>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③对项目使用过程中出现的问题或甲方在原需求设计整体不变的情况下提出的局部修改意见，在质保期内由乙方负责完善，超过质保期的，由双方协商解决；</w:t>
      </w:r>
    </w:p>
    <w:p>
      <w:pPr>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④在质保期内指定专人7*24小时（每周七天，每天24小时）反馈解决甲方的技术支持及系统问题，需要解决的问题，技术人员应在半小时内电话响应，远程响应无法解决的24小时内到达现场解决；</w:t>
      </w:r>
    </w:p>
    <w:p>
      <w:pPr>
        <w:spacing w:line="460" w:lineRule="exact"/>
        <w:ind w:firstLine="480" w:firstLineChars="200"/>
        <w:rPr>
          <w:rFonts w:ascii="宋体" w:hAnsi="宋体" w:cs="宋体"/>
          <w:color w:val="auto"/>
          <w:kern w:val="44"/>
          <w:sz w:val="24"/>
        </w:rPr>
      </w:pPr>
      <w:r>
        <w:rPr>
          <w:rFonts w:hint="eastAsia" w:ascii="宋体" w:hAnsi="宋体" w:cs="宋体"/>
          <w:color w:val="auto"/>
          <w:kern w:val="44"/>
          <w:sz w:val="24"/>
        </w:rPr>
        <w:t>⑤系统在运行阶段给予配合及支持。</w:t>
      </w:r>
    </w:p>
    <w:p>
      <w:pPr>
        <w:pStyle w:val="16"/>
        <w:widowControl/>
        <w:spacing w:line="460" w:lineRule="exact"/>
        <w:ind w:firstLine="240" w:firstLineChars="100"/>
        <w:rPr>
          <w:rFonts w:ascii="宋体" w:hAnsi="宋体"/>
          <w:color w:val="auto"/>
        </w:rPr>
      </w:pPr>
      <w:r>
        <w:rPr>
          <w:rFonts w:hint="eastAsia" w:ascii="宋体" w:hAnsi="宋体" w:cs="宋体"/>
          <w:color w:val="auto"/>
          <w:kern w:val="44"/>
        </w:rPr>
        <w:t>7.4</w:t>
      </w:r>
      <w:r>
        <w:rPr>
          <w:rFonts w:hint="eastAsia" w:ascii="宋体" w:hAnsi="宋体" w:cs="宋体"/>
          <w:color w:val="auto"/>
        </w:rPr>
        <w:t>其他要求</w:t>
      </w:r>
    </w:p>
    <w:p>
      <w:pPr>
        <w:pStyle w:val="16"/>
        <w:widowControl/>
        <w:spacing w:line="460" w:lineRule="exact"/>
        <w:ind w:firstLine="472" w:firstLineChars="200"/>
        <w:rPr>
          <w:rFonts w:ascii="宋体" w:hAnsi="宋体"/>
          <w:color w:val="auto"/>
          <w:spacing w:val="-2"/>
        </w:rPr>
      </w:pPr>
      <w:r>
        <w:rPr>
          <w:rFonts w:hint="eastAsia" w:ascii="宋体" w:hAnsi="宋体"/>
          <w:color w:val="auto"/>
          <w:spacing w:val="-2"/>
        </w:rPr>
        <w:t>7</w:t>
      </w:r>
      <w:r>
        <w:rPr>
          <w:rFonts w:ascii="宋体" w:hAnsi="宋体"/>
          <w:color w:val="auto"/>
          <w:spacing w:val="-2"/>
        </w:rPr>
        <w:t>.4.1</w:t>
      </w:r>
      <w:r>
        <w:rPr>
          <w:rFonts w:hint="eastAsia" w:ascii="宋体" w:hAnsi="宋体"/>
          <w:color w:val="auto"/>
          <w:spacing w:val="-2"/>
        </w:rPr>
        <w:t>项目需达到设计和国家有关标准要求，试运行一个月后办理验收手续。</w:t>
      </w:r>
    </w:p>
    <w:p>
      <w:pPr>
        <w:spacing w:line="460" w:lineRule="exact"/>
        <w:ind w:firstLine="472" w:firstLineChars="200"/>
        <w:rPr>
          <w:rFonts w:ascii="宋体" w:hAnsi="宋体"/>
          <w:color w:val="auto"/>
          <w:spacing w:val="-2"/>
          <w:sz w:val="24"/>
        </w:rPr>
      </w:pPr>
      <w:r>
        <w:rPr>
          <w:rFonts w:ascii="宋体" w:hAnsi="宋体"/>
          <w:color w:val="auto"/>
          <w:spacing w:val="-2"/>
          <w:sz w:val="24"/>
        </w:rPr>
        <w:t>7.4.2</w:t>
      </w:r>
      <w:r>
        <w:rPr>
          <w:rFonts w:hint="eastAsia" w:ascii="宋体" w:hAnsi="宋体"/>
          <w:color w:val="auto"/>
          <w:spacing w:val="-2"/>
          <w:sz w:val="24"/>
        </w:rPr>
        <w:t>所有硬件设备的整体使用寿命均不得少于5年，配件使用寿命不少于3年，使用寿命期间出现问题需乙方免费解决。</w:t>
      </w:r>
    </w:p>
    <w:p>
      <w:pPr>
        <w:autoSpaceDE w:val="0"/>
        <w:adjustRightInd w:val="0"/>
        <w:snapToGrid w:val="0"/>
        <w:spacing w:line="460" w:lineRule="exact"/>
        <w:outlineLvl w:val="0"/>
        <w:rPr>
          <w:rFonts w:ascii="宋体" w:hAnsi="宋体"/>
          <w:color w:val="auto"/>
          <w:spacing w:val="-2"/>
          <w:sz w:val="24"/>
        </w:rPr>
      </w:pPr>
      <w:r>
        <w:rPr>
          <w:rFonts w:hint="eastAsia" w:ascii="宋体" w:hAnsi="宋体"/>
          <w:color w:val="auto"/>
          <w:spacing w:val="-2"/>
          <w:sz w:val="24"/>
        </w:rPr>
        <w:t xml:space="preserve"> </w:t>
      </w:r>
      <w:r>
        <w:rPr>
          <w:rFonts w:ascii="宋体" w:hAnsi="宋体"/>
          <w:color w:val="auto"/>
          <w:spacing w:val="-2"/>
          <w:sz w:val="24"/>
        </w:rPr>
        <w:t xml:space="preserve">   7.4.3包装和运输</w:t>
      </w:r>
    </w:p>
    <w:p>
      <w:pPr>
        <w:autoSpaceDE w:val="0"/>
        <w:snapToGrid w:val="0"/>
        <w:spacing w:line="460" w:lineRule="exact"/>
        <w:ind w:firstLine="480" w:firstLineChars="200"/>
        <w:jc w:val="left"/>
        <w:outlineLvl w:val="2"/>
        <w:rPr>
          <w:rFonts w:ascii="宋体" w:hAnsi="宋体"/>
          <w:color w:val="auto"/>
          <w:spacing w:val="-2"/>
          <w:sz w:val="24"/>
        </w:rPr>
      </w:pPr>
      <w:r>
        <w:rPr>
          <w:rFonts w:hint="eastAsia" w:ascii="宋体" w:hAnsi="宋体"/>
          <w:bCs/>
          <w:color w:val="auto"/>
          <w:sz w:val="24"/>
        </w:rPr>
        <w:t>供货地点：青岛市黄岛区泊里镇集成路1886号,青岛特殊钢铁有限公司甲方指定地点。</w:t>
      </w:r>
      <w:r>
        <w:rPr>
          <w:rFonts w:hint="eastAsia" w:ascii="宋体" w:hAnsi="宋体"/>
          <w:color w:val="auto"/>
          <w:spacing w:val="-2"/>
          <w:sz w:val="24"/>
        </w:rPr>
        <w:t>乙方负责设备运输、设备运输所有费用和运输保险，乙方提供货物运至安装现场所需要的包装。若合同无另行规定，设备要采用结实的新木箱和/或铁皮箱。大规格的设备要固定在木制或钢结构基架/货盘上，所有设备的包装要坚固牢靠，包装标准按国家相关标准和设计要求及有利于保护货物的原则执行，包装费由乙方承担，已经包含在合同总价中。设备包装应采取防潮、防晒、防锈、防腐蚀、防震动及防止其它损坏的必要保护措施，以适应长途运输、多次搬运和装卸存储的需要，确保设备安全完整地到达合同工厂。乙方承担由于其包装或其防护措施不妥而引起货物锈蚀、损坏和丢失的任何损失的责任或费用。</w:t>
      </w:r>
    </w:p>
    <w:p>
      <w:pPr>
        <w:pStyle w:val="2"/>
        <w:tabs>
          <w:tab w:val="left" w:pos="426"/>
          <w:tab w:val="clear" w:pos="2520"/>
        </w:tabs>
        <w:spacing w:before="0" w:after="0" w:line="460" w:lineRule="exact"/>
        <w:jc w:val="left"/>
        <w:rPr>
          <w:rFonts w:ascii="宋体" w:hAnsi="宋体" w:eastAsia="宋体" w:cs="宋体"/>
          <w:color w:val="auto"/>
          <w:sz w:val="24"/>
          <w:szCs w:val="24"/>
        </w:rPr>
      </w:pPr>
      <w:bookmarkStart w:id="30" w:name="_Toc152552318"/>
      <w:r>
        <w:rPr>
          <w:rFonts w:ascii="宋体" w:hAnsi="宋体" w:eastAsia="宋体" w:cs="宋体"/>
          <w:color w:val="auto"/>
          <w:sz w:val="24"/>
          <w:szCs w:val="24"/>
        </w:rPr>
        <w:t>8</w:t>
      </w:r>
      <w:r>
        <w:rPr>
          <w:rFonts w:hint="eastAsia" w:ascii="宋体" w:hAnsi="宋体" w:eastAsia="宋体" w:cs="宋体"/>
          <w:color w:val="auto"/>
          <w:sz w:val="24"/>
          <w:szCs w:val="24"/>
        </w:rPr>
        <w:t>、双方当事人的权利和义务</w:t>
      </w:r>
      <w:bookmarkEnd w:id="30"/>
    </w:p>
    <w:p>
      <w:pPr>
        <w:spacing w:line="460" w:lineRule="exact"/>
        <w:ind w:firstLine="480" w:firstLineChars="200"/>
        <w:rPr>
          <w:rFonts w:ascii="宋体" w:hAnsi="宋体" w:cs="宋体"/>
          <w:color w:val="auto"/>
          <w:sz w:val="24"/>
        </w:rPr>
      </w:pPr>
      <w:r>
        <w:rPr>
          <w:rFonts w:ascii="宋体" w:hAnsi="宋体" w:cs="宋体"/>
          <w:color w:val="auto"/>
          <w:sz w:val="24"/>
        </w:rPr>
        <w:t>8</w:t>
      </w:r>
      <w:r>
        <w:rPr>
          <w:rFonts w:hint="eastAsia" w:ascii="宋体" w:hAnsi="宋体" w:cs="宋体"/>
          <w:color w:val="auto"/>
          <w:sz w:val="24"/>
        </w:rPr>
        <w:t>.1甲乙双方对对方提供的资料都有保密责任，未经对方同意，不得转让或许可第三方使用；</w:t>
      </w:r>
    </w:p>
    <w:p>
      <w:pPr>
        <w:spacing w:line="460" w:lineRule="exact"/>
        <w:ind w:firstLine="480" w:firstLineChars="200"/>
        <w:rPr>
          <w:rFonts w:ascii="宋体" w:hAnsi="宋体" w:cs="宋体"/>
          <w:color w:val="auto"/>
          <w:sz w:val="24"/>
        </w:rPr>
      </w:pPr>
      <w:r>
        <w:rPr>
          <w:rFonts w:ascii="宋体" w:hAnsi="宋体" w:cs="宋体"/>
          <w:color w:val="auto"/>
          <w:sz w:val="24"/>
        </w:rPr>
        <w:t>8</w:t>
      </w:r>
      <w:r>
        <w:rPr>
          <w:rFonts w:hint="eastAsia" w:ascii="宋体" w:hAnsi="宋体" w:cs="宋体"/>
          <w:color w:val="auto"/>
          <w:sz w:val="24"/>
        </w:rPr>
        <w:t>.2乙方负责甲方相关人员的培训，做好知识转移工作；</w:t>
      </w:r>
    </w:p>
    <w:p>
      <w:pPr>
        <w:spacing w:line="460" w:lineRule="exact"/>
        <w:ind w:firstLine="480" w:firstLineChars="200"/>
        <w:rPr>
          <w:rFonts w:ascii="宋体" w:hAnsi="宋体" w:cs="宋体"/>
          <w:color w:val="auto"/>
          <w:sz w:val="24"/>
        </w:rPr>
      </w:pPr>
      <w:r>
        <w:rPr>
          <w:rFonts w:ascii="宋体" w:hAnsi="宋体" w:cs="宋体"/>
          <w:color w:val="auto"/>
          <w:sz w:val="24"/>
        </w:rPr>
        <w:t>8.3</w:t>
      </w:r>
      <w:r>
        <w:rPr>
          <w:rFonts w:hint="eastAsia" w:ascii="宋体" w:hAnsi="宋体" w:cs="宋体"/>
          <w:color w:val="auto"/>
          <w:sz w:val="24"/>
        </w:rPr>
        <w:t>在合同执行期间，如果供方提供的所有设备/备件有缺陷，供方应立即无偿赔付与缺陷设备/备件数量相同的设备/备件，赔偿期限应不迟于证实属供方责任之日起的 15 天内。供方应承担由此给需方造成相应损失的赔偿责任；</w:t>
      </w:r>
    </w:p>
    <w:p>
      <w:pPr>
        <w:spacing w:line="460" w:lineRule="exact"/>
        <w:ind w:firstLine="480" w:firstLineChars="200"/>
        <w:rPr>
          <w:rFonts w:ascii="宋体" w:hAnsi="宋体" w:cs="宋体"/>
          <w:color w:val="auto"/>
          <w:sz w:val="24"/>
        </w:rPr>
      </w:pPr>
      <w:r>
        <w:rPr>
          <w:rFonts w:ascii="宋体" w:hAnsi="宋体" w:cs="宋体"/>
          <w:color w:val="auto"/>
          <w:sz w:val="24"/>
        </w:rPr>
        <w:t>8</w:t>
      </w: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项目实施过程中，乙方自行负责住宿和餐饮，甲方只提供办公场所。</w:t>
      </w:r>
    </w:p>
    <w:p>
      <w:pPr>
        <w:pStyle w:val="2"/>
        <w:tabs>
          <w:tab w:val="left" w:pos="426"/>
          <w:tab w:val="clear" w:pos="2520"/>
        </w:tabs>
        <w:spacing w:before="0" w:after="0" w:line="460" w:lineRule="exact"/>
        <w:jc w:val="left"/>
        <w:rPr>
          <w:rFonts w:ascii="宋体" w:hAnsi="宋体" w:eastAsia="宋体" w:cs="宋体"/>
          <w:color w:val="auto"/>
          <w:sz w:val="24"/>
          <w:szCs w:val="24"/>
        </w:rPr>
      </w:pPr>
      <w:bookmarkStart w:id="31" w:name="_Toc152552319"/>
      <w:r>
        <w:rPr>
          <w:rFonts w:ascii="宋体" w:hAnsi="宋体" w:eastAsia="宋体" w:cs="宋体"/>
          <w:color w:val="auto"/>
          <w:sz w:val="24"/>
          <w:szCs w:val="24"/>
        </w:rPr>
        <w:t>9</w:t>
      </w:r>
      <w:r>
        <w:rPr>
          <w:rFonts w:hint="eastAsia" w:ascii="宋体" w:hAnsi="宋体" w:eastAsia="宋体" w:cs="宋体"/>
          <w:color w:val="auto"/>
          <w:sz w:val="24"/>
          <w:szCs w:val="24"/>
        </w:rPr>
        <w:t>、解决争议的方法</w:t>
      </w:r>
      <w:bookmarkEnd w:id="31"/>
    </w:p>
    <w:p>
      <w:pPr>
        <w:spacing w:line="460" w:lineRule="exact"/>
        <w:ind w:firstLine="480" w:firstLineChars="200"/>
        <w:rPr>
          <w:rFonts w:ascii="宋体" w:hAnsi="宋体" w:cs="宋体"/>
          <w:color w:val="auto"/>
          <w:sz w:val="24"/>
        </w:rPr>
      </w:pPr>
      <w:r>
        <w:rPr>
          <w:rFonts w:hint="eastAsia" w:ascii="宋体" w:hAnsi="宋体" w:cs="宋体"/>
          <w:color w:val="auto"/>
          <w:sz w:val="24"/>
        </w:rPr>
        <w:t>未尽事宜，应由双方友好协商解决，若存在争议，15日协商不成，按商务合同通过法律途径解决。</w:t>
      </w:r>
    </w:p>
    <w:p>
      <w:pPr>
        <w:widowControl/>
        <w:autoSpaceDE w:val="0"/>
        <w:adjustRightInd w:val="0"/>
        <w:snapToGrid w:val="0"/>
        <w:spacing w:line="460" w:lineRule="exact"/>
        <w:jc w:val="left"/>
        <w:outlineLvl w:val="0"/>
        <w:rPr>
          <w:rFonts w:ascii="宋体" w:hAnsi="宋体"/>
          <w:b/>
          <w:color w:val="auto"/>
          <w:kern w:val="44"/>
          <w:sz w:val="24"/>
        </w:rPr>
      </w:pPr>
      <w:r>
        <w:rPr>
          <w:rFonts w:hint="eastAsia" w:ascii="宋体" w:hAnsi="宋体"/>
          <w:b/>
          <w:color w:val="auto"/>
          <w:kern w:val="44"/>
          <w:sz w:val="24"/>
        </w:rPr>
        <w:t>1</w:t>
      </w:r>
      <w:r>
        <w:rPr>
          <w:rFonts w:ascii="宋体" w:hAnsi="宋体"/>
          <w:b/>
          <w:color w:val="auto"/>
          <w:kern w:val="44"/>
          <w:sz w:val="24"/>
        </w:rPr>
        <w:t>0、</w:t>
      </w:r>
      <w:r>
        <w:rPr>
          <w:rFonts w:hint="eastAsia" w:ascii="宋体" w:hAnsi="宋体"/>
          <w:b/>
          <w:color w:val="auto"/>
          <w:kern w:val="44"/>
          <w:sz w:val="24"/>
        </w:rPr>
        <w:t>安全管理约定</w:t>
      </w:r>
    </w:p>
    <w:p>
      <w:pPr>
        <w:autoSpaceDE w:val="0"/>
        <w:adjustRightInd w:val="0"/>
        <w:snapToGrid w:val="0"/>
        <w:spacing w:line="460" w:lineRule="exact"/>
        <w:ind w:firstLine="480" w:firstLineChars="200"/>
        <w:jc w:val="left"/>
        <w:rPr>
          <w:rFonts w:ascii="宋体" w:hAnsi="宋体"/>
          <w:color w:val="auto"/>
          <w:sz w:val="24"/>
        </w:rPr>
      </w:pPr>
      <w:r>
        <w:rPr>
          <w:rFonts w:ascii="宋体" w:hAnsi="宋体"/>
          <w:color w:val="auto"/>
          <w:sz w:val="24"/>
        </w:rPr>
        <w:t>10</w:t>
      </w:r>
      <w:r>
        <w:rPr>
          <w:rFonts w:hint="eastAsia" w:ascii="宋体" w:hAnsi="宋体"/>
          <w:color w:val="auto"/>
          <w:sz w:val="24"/>
        </w:rPr>
        <w:t xml:space="preserve">.1乙方应对其进场人员进行安全生产、文明施工、环境保护以及公司相关制度等方面的教育。甲方有权依据国家法律法规及公司相关规章制度、监督、监控乙方的相关工作实施情况。   </w:t>
      </w:r>
    </w:p>
    <w:p>
      <w:pPr>
        <w:autoSpaceDE w:val="0"/>
        <w:adjustRightInd w:val="0"/>
        <w:snapToGrid w:val="0"/>
        <w:spacing w:line="460" w:lineRule="exact"/>
        <w:ind w:firstLine="480" w:firstLineChars="200"/>
        <w:jc w:val="left"/>
        <w:rPr>
          <w:rFonts w:ascii="宋体" w:hAnsi="宋体"/>
          <w:color w:val="auto"/>
          <w:sz w:val="24"/>
        </w:rPr>
      </w:pPr>
      <w:r>
        <w:rPr>
          <w:rFonts w:ascii="宋体" w:hAnsi="宋体"/>
          <w:color w:val="auto"/>
          <w:sz w:val="24"/>
        </w:rPr>
        <w:t>10</w:t>
      </w:r>
      <w:r>
        <w:rPr>
          <w:rFonts w:hint="eastAsia" w:ascii="宋体" w:hAnsi="宋体"/>
          <w:color w:val="auto"/>
          <w:sz w:val="24"/>
        </w:rPr>
        <w:t xml:space="preserve">.2乙方应遵守工程建设安全生产有关管理规定，随时接受安全检查人员依法实施的监督检查，由于自身安全措施不力及违章操作造成事故，承担一切责任后果和经济费用。发生安全事故，乙方应按有关规定立即上报甲方有关部门，同时按国家有关法律规定对事故进行处理，自行承担事故责任。    </w:t>
      </w:r>
    </w:p>
    <w:p>
      <w:pPr>
        <w:autoSpaceDE w:val="0"/>
        <w:adjustRightInd w:val="0"/>
        <w:snapToGrid w:val="0"/>
        <w:spacing w:line="460" w:lineRule="exact"/>
        <w:ind w:firstLine="480" w:firstLineChars="200"/>
        <w:jc w:val="left"/>
        <w:rPr>
          <w:rFonts w:ascii="宋体" w:hAnsi="宋体"/>
          <w:color w:val="auto"/>
          <w:sz w:val="24"/>
        </w:rPr>
      </w:pPr>
      <w:r>
        <w:rPr>
          <w:rFonts w:ascii="宋体" w:hAnsi="宋体"/>
          <w:color w:val="auto"/>
          <w:sz w:val="24"/>
        </w:rPr>
        <w:t>10</w:t>
      </w:r>
      <w:r>
        <w:rPr>
          <w:rFonts w:hint="eastAsia" w:ascii="宋体" w:hAnsi="宋体"/>
          <w:color w:val="auto"/>
          <w:sz w:val="24"/>
        </w:rPr>
        <w:t xml:space="preserve">.3乙方应严格遵守有关环境保护的法律、法规、政策及甲方制定的环境管理制度，乙方履行合同过程中造成环境污染或破坏的，乙方应承担全部法律责任。甲方有权解除合同，并按照相关环境管理制度追究乙方违约责任。    </w:t>
      </w:r>
    </w:p>
    <w:p>
      <w:pPr>
        <w:autoSpaceDE w:val="0"/>
        <w:adjustRightInd w:val="0"/>
        <w:snapToGrid w:val="0"/>
        <w:spacing w:line="460" w:lineRule="exact"/>
        <w:ind w:firstLine="480" w:firstLineChars="200"/>
        <w:jc w:val="left"/>
        <w:rPr>
          <w:rFonts w:ascii="宋体" w:hAnsi="宋体"/>
          <w:color w:val="auto"/>
          <w:sz w:val="24"/>
        </w:rPr>
      </w:pPr>
      <w:r>
        <w:rPr>
          <w:rFonts w:ascii="宋体" w:hAnsi="宋体"/>
          <w:color w:val="auto"/>
          <w:sz w:val="24"/>
        </w:rPr>
        <w:t>10</w:t>
      </w:r>
      <w:r>
        <w:rPr>
          <w:rFonts w:hint="eastAsia" w:ascii="宋体" w:hAnsi="宋体"/>
          <w:color w:val="auto"/>
          <w:sz w:val="24"/>
        </w:rPr>
        <w:t xml:space="preserve">.4乙方进入甲方场地工作，应当与甲方签署相关安全生产管理协议，并严格遵守法律、法规、政策及甲方的各项安全生产管理制度。    </w:t>
      </w:r>
    </w:p>
    <w:p>
      <w:pPr>
        <w:autoSpaceDE w:val="0"/>
        <w:adjustRightInd w:val="0"/>
        <w:snapToGrid w:val="0"/>
        <w:spacing w:line="460" w:lineRule="exact"/>
        <w:ind w:firstLine="480" w:firstLineChars="200"/>
        <w:jc w:val="left"/>
        <w:rPr>
          <w:rFonts w:ascii="宋体" w:hAnsi="宋体"/>
          <w:color w:val="auto"/>
          <w:sz w:val="24"/>
        </w:rPr>
      </w:pPr>
      <w:r>
        <w:rPr>
          <w:rFonts w:ascii="宋体" w:hAnsi="宋体"/>
          <w:color w:val="auto"/>
          <w:sz w:val="24"/>
        </w:rPr>
        <w:t>10</w:t>
      </w:r>
      <w:r>
        <w:rPr>
          <w:rFonts w:hint="eastAsia" w:ascii="宋体" w:hAnsi="宋体"/>
          <w:color w:val="auto"/>
          <w:sz w:val="24"/>
        </w:rPr>
        <w:t xml:space="preserve">.5因乙方在甲方工作期间如发生安全事故将给甲方造成极大的不良影响或损失，按事故调查分析报告，凡是由于乙方违反相关安全管理规定而发生的事故，乙方承诺按如下条款承担安全生产违约金： </w:t>
      </w:r>
    </w:p>
    <w:p>
      <w:pPr>
        <w:autoSpaceDE w:val="0"/>
        <w:adjustRightInd w:val="0"/>
        <w:snapToGrid w:val="0"/>
        <w:spacing w:line="460" w:lineRule="exact"/>
        <w:ind w:firstLine="480" w:firstLineChars="200"/>
        <w:jc w:val="left"/>
        <w:rPr>
          <w:rFonts w:ascii="宋体" w:hAnsi="宋体"/>
          <w:color w:val="auto"/>
          <w:sz w:val="24"/>
        </w:rPr>
      </w:pPr>
      <w:r>
        <w:rPr>
          <w:rFonts w:hint="eastAsia" w:ascii="宋体" w:hAnsi="宋体"/>
          <w:color w:val="auto"/>
          <w:sz w:val="24"/>
        </w:rPr>
        <w:t xml:space="preserve">（1）若发生工亡事故：合同金额≦30万元的，安全生产违约金等同于合同款。合同金额﹥30万元的，安全生产违约金额为30万元加上合同总金额超过30万元部分的5%，且最高不超过100万元。    </w:t>
      </w:r>
    </w:p>
    <w:p>
      <w:pPr>
        <w:autoSpaceDE w:val="0"/>
        <w:adjustRightInd w:val="0"/>
        <w:snapToGrid w:val="0"/>
        <w:spacing w:line="460" w:lineRule="exact"/>
        <w:ind w:firstLine="480" w:firstLineChars="200"/>
        <w:jc w:val="left"/>
        <w:rPr>
          <w:rFonts w:ascii="宋体" w:hAnsi="宋体"/>
          <w:color w:val="auto"/>
          <w:sz w:val="24"/>
        </w:rPr>
      </w:pPr>
      <w:r>
        <w:rPr>
          <w:rFonts w:hint="eastAsia" w:ascii="宋体" w:hAnsi="宋体"/>
          <w:color w:val="auto"/>
          <w:sz w:val="24"/>
        </w:rPr>
        <w:t xml:space="preserve">（2）若发生重伤事故：按工亡事故安全生产违约金额的50%执行。    </w:t>
      </w:r>
    </w:p>
    <w:p>
      <w:pPr>
        <w:autoSpaceDE w:val="0"/>
        <w:adjustRightInd w:val="0"/>
        <w:snapToGrid w:val="0"/>
        <w:spacing w:line="460" w:lineRule="exact"/>
        <w:ind w:firstLine="480" w:firstLineChars="200"/>
        <w:jc w:val="left"/>
        <w:rPr>
          <w:rFonts w:ascii="宋体" w:hAnsi="宋体"/>
          <w:color w:val="auto"/>
          <w:sz w:val="24"/>
        </w:rPr>
      </w:pPr>
      <w:r>
        <w:rPr>
          <w:rFonts w:hint="eastAsia" w:ascii="宋体" w:hAnsi="宋体"/>
          <w:color w:val="auto"/>
          <w:sz w:val="24"/>
        </w:rPr>
        <w:t xml:space="preserve">（3）若发生轻微事故，按每起事故考核3000-10000元执行。    </w:t>
      </w:r>
    </w:p>
    <w:p>
      <w:pPr>
        <w:autoSpaceDE w:val="0"/>
        <w:adjustRightInd w:val="0"/>
        <w:snapToGrid w:val="0"/>
        <w:spacing w:line="460" w:lineRule="exact"/>
        <w:ind w:firstLine="480" w:firstLineChars="200"/>
        <w:jc w:val="left"/>
        <w:rPr>
          <w:rFonts w:ascii="宋体" w:hAnsi="宋体"/>
          <w:color w:val="auto"/>
          <w:sz w:val="24"/>
        </w:rPr>
      </w:pPr>
      <w:r>
        <w:rPr>
          <w:rFonts w:hint="eastAsia" w:ascii="宋体" w:hAnsi="宋体"/>
          <w:color w:val="auto"/>
          <w:sz w:val="24"/>
        </w:rPr>
        <w:t>（4）甲方有权按照事故的性质在本合同约定的安全生产违约金范围内调整违约金金额，乙方承诺接受甲方按本合同最终确定的违约金，放弃对违约金过高的抗辩权。</w:t>
      </w:r>
    </w:p>
    <w:p>
      <w:pPr>
        <w:spacing w:line="460" w:lineRule="exact"/>
        <w:ind w:firstLine="480" w:firstLineChars="200"/>
        <w:rPr>
          <w:rFonts w:ascii="Calibri" w:hAnsi="Calibri"/>
          <w:color w:val="auto"/>
          <w:szCs w:val="21"/>
        </w:rPr>
      </w:pPr>
      <w:r>
        <w:rPr>
          <w:rFonts w:ascii="宋体" w:hAnsi="宋体"/>
          <w:color w:val="auto"/>
          <w:sz w:val="24"/>
        </w:rPr>
        <w:t>10</w:t>
      </w:r>
      <w:r>
        <w:rPr>
          <w:rFonts w:hint="eastAsia" w:ascii="宋体" w:hAnsi="宋体"/>
          <w:color w:val="auto"/>
          <w:sz w:val="24"/>
        </w:rPr>
        <w:t>.6 特种作业人员持本人特种作业证上岗，高空作业、焊接、低压电等。</w:t>
      </w:r>
    </w:p>
    <w:p>
      <w:pPr>
        <w:pStyle w:val="2"/>
        <w:tabs>
          <w:tab w:val="left" w:pos="426"/>
          <w:tab w:val="clear" w:pos="2520"/>
        </w:tabs>
        <w:spacing w:before="0" w:after="0" w:line="460" w:lineRule="exact"/>
        <w:jc w:val="left"/>
        <w:rPr>
          <w:rFonts w:ascii="宋体" w:hAnsi="宋体" w:eastAsia="宋体" w:cs="宋体"/>
          <w:color w:val="auto"/>
          <w:sz w:val="24"/>
          <w:szCs w:val="24"/>
        </w:rPr>
      </w:pPr>
      <w:bookmarkStart w:id="32" w:name="_Toc152552320"/>
      <w:r>
        <w:rPr>
          <w:rFonts w:hint="eastAsia" w:ascii="宋体" w:hAnsi="宋体" w:eastAsia="宋体" w:cs="宋体"/>
          <w:color w:val="auto"/>
          <w:sz w:val="24"/>
          <w:szCs w:val="24"/>
        </w:rPr>
        <w:t>1</w:t>
      </w:r>
      <w:r>
        <w:rPr>
          <w:rFonts w:ascii="宋体" w:hAnsi="宋体" w:eastAsia="宋体" w:cs="宋体"/>
          <w:color w:val="auto"/>
          <w:sz w:val="24"/>
          <w:szCs w:val="24"/>
        </w:rPr>
        <w:t>1</w:t>
      </w:r>
      <w:r>
        <w:rPr>
          <w:rFonts w:hint="eastAsia" w:ascii="宋体" w:hAnsi="宋体" w:eastAsia="宋体" w:cs="宋体"/>
          <w:color w:val="auto"/>
          <w:sz w:val="24"/>
          <w:szCs w:val="24"/>
        </w:rPr>
        <w:t>、其他</w:t>
      </w:r>
      <w:bookmarkEnd w:id="32"/>
    </w:p>
    <w:p>
      <w:pPr>
        <w:spacing w:line="460" w:lineRule="exact"/>
        <w:ind w:firstLine="480" w:firstLineChars="200"/>
        <w:rPr>
          <w:rFonts w:ascii="宋体" w:hAnsi="宋体" w:cs="宋体"/>
          <w:bCs/>
          <w:color w:val="auto"/>
          <w:sz w:val="24"/>
        </w:rPr>
      </w:pPr>
      <w:r>
        <w:rPr>
          <w:rFonts w:hint="eastAsia" w:ascii="宋体" w:hAnsi="宋体" w:cs="宋体"/>
          <w:bCs/>
          <w:color w:val="auto"/>
          <w:sz w:val="24"/>
        </w:rPr>
        <w:t>1</w:t>
      </w:r>
      <w:r>
        <w:rPr>
          <w:rFonts w:ascii="宋体" w:hAnsi="宋体" w:cs="宋体"/>
          <w:bCs/>
          <w:color w:val="auto"/>
          <w:sz w:val="24"/>
        </w:rPr>
        <w:t>1</w:t>
      </w:r>
      <w:r>
        <w:rPr>
          <w:rFonts w:hint="eastAsia" w:ascii="宋体" w:hAnsi="宋体" w:cs="宋体"/>
          <w:bCs/>
          <w:color w:val="auto"/>
          <w:sz w:val="24"/>
        </w:rPr>
        <w:t>.1本技术协议书一式肆份,甲方三份、乙方一份，均具有相同的法律效力。</w:t>
      </w:r>
    </w:p>
    <w:p>
      <w:pPr>
        <w:spacing w:line="460" w:lineRule="exact"/>
        <w:ind w:firstLine="480" w:firstLineChars="200"/>
        <w:rPr>
          <w:rFonts w:ascii="宋体" w:hAnsi="宋体" w:cs="宋体"/>
          <w:bCs/>
          <w:color w:val="auto"/>
          <w:sz w:val="24"/>
        </w:rPr>
      </w:pPr>
      <w:r>
        <w:rPr>
          <w:rFonts w:hint="eastAsia" w:ascii="宋体" w:hAnsi="宋体" w:cs="宋体"/>
          <w:bCs/>
          <w:color w:val="auto"/>
          <w:sz w:val="24"/>
        </w:rPr>
        <w:t>1</w:t>
      </w:r>
      <w:r>
        <w:rPr>
          <w:rFonts w:ascii="宋体" w:hAnsi="宋体" w:cs="宋体"/>
          <w:bCs/>
          <w:color w:val="auto"/>
          <w:sz w:val="24"/>
        </w:rPr>
        <w:t>1</w:t>
      </w:r>
      <w:r>
        <w:rPr>
          <w:rFonts w:hint="eastAsia" w:ascii="宋体" w:hAnsi="宋体" w:cs="宋体"/>
          <w:bCs/>
          <w:color w:val="auto"/>
          <w:sz w:val="24"/>
        </w:rPr>
        <w:t>.2本技术协议是商务合同不可分割的一部分，与商务合同具有同等的法律效力。甲乙双方代表签字后与商务合同同时生效。</w:t>
      </w:r>
    </w:p>
    <w:p>
      <w:pPr>
        <w:spacing w:line="460" w:lineRule="exact"/>
        <w:ind w:firstLine="480" w:firstLineChars="200"/>
        <w:rPr>
          <w:rFonts w:ascii="宋体" w:hAnsi="宋体" w:cs="宋体"/>
          <w:bCs/>
          <w:color w:val="auto"/>
          <w:sz w:val="24"/>
        </w:rPr>
      </w:pPr>
      <w:r>
        <w:rPr>
          <w:rFonts w:hint="eastAsia" w:ascii="宋体" w:hAnsi="宋体" w:cs="宋体"/>
          <w:bCs/>
          <w:color w:val="auto"/>
          <w:sz w:val="24"/>
        </w:rPr>
        <w:t>1</w:t>
      </w:r>
      <w:r>
        <w:rPr>
          <w:rFonts w:ascii="宋体" w:hAnsi="宋体" w:cs="宋体"/>
          <w:bCs/>
          <w:color w:val="auto"/>
          <w:sz w:val="24"/>
        </w:rPr>
        <w:t>1</w:t>
      </w:r>
      <w:r>
        <w:rPr>
          <w:rFonts w:hint="eastAsia" w:ascii="宋体" w:hAnsi="宋体" w:cs="宋体"/>
          <w:bCs/>
          <w:color w:val="auto"/>
          <w:sz w:val="24"/>
        </w:rPr>
        <w:t>.3根据甲乙双方的具体要求，未尽事宜友好协商解决，并可签订书面补充协议。</w:t>
      </w:r>
    </w:p>
    <w:p>
      <w:pPr>
        <w:spacing w:line="360" w:lineRule="auto"/>
        <w:ind w:firstLine="480" w:firstLineChars="200"/>
        <w:jc w:val="center"/>
        <w:rPr>
          <w:rFonts w:ascii="宋体" w:hAnsi="宋体" w:cs="宋体"/>
          <w:bCs/>
          <w:color w:val="auto"/>
          <w:sz w:val="24"/>
        </w:rPr>
      </w:pPr>
      <w:r>
        <w:rPr>
          <w:rFonts w:hint="eastAsia" w:ascii="宋体" w:hAnsi="宋体" w:cs="宋体"/>
          <w:bCs/>
          <w:color w:val="auto"/>
          <w:sz w:val="24"/>
        </w:rPr>
        <w:t xml:space="preserve"> </w:t>
      </w:r>
    </w:p>
    <w:p>
      <w:pPr>
        <w:spacing w:line="360" w:lineRule="auto"/>
        <w:ind w:firstLine="480" w:firstLineChars="200"/>
        <w:jc w:val="center"/>
        <w:rPr>
          <w:rFonts w:ascii="宋体" w:hAnsi="宋体" w:cs="宋体"/>
          <w:bCs/>
          <w:color w:val="auto"/>
          <w:sz w:val="24"/>
        </w:rPr>
      </w:pPr>
      <w:r>
        <w:rPr>
          <w:rFonts w:hint="eastAsia" w:ascii="宋体" w:hAnsi="宋体" w:cs="宋体"/>
          <w:bCs/>
          <w:color w:val="auto"/>
          <w:sz w:val="24"/>
        </w:rPr>
        <w:t>（以下无正文）</w:t>
      </w:r>
    </w:p>
    <w:p>
      <w:pPr>
        <w:pStyle w:val="29"/>
        <w:ind w:firstLine="640"/>
        <w:rPr>
          <w:color w:val="auto"/>
        </w:rPr>
      </w:pPr>
    </w:p>
    <w:p>
      <w:pPr>
        <w:spacing w:line="360" w:lineRule="auto"/>
        <w:ind w:right="-808" w:rightChars="-385" w:firstLine="480" w:firstLineChars="200"/>
        <w:rPr>
          <w:rFonts w:ascii="宋体" w:hAnsi="宋体" w:cs="宋体"/>
          <w:color w:val="auto"/>
          <w:sz w:val="24"/>
        </w:rPr>
      </w:pPr>
      <w:r>
        <w:rPr>
          <w:rFonts w:hint="eastAsia" w:ascii="宋体" w:hAnsi="宋体" w:cs="宋体"/>
          <w:color w:val="auto"/>
          <w:sz w:val="24"/>
        </w:rPr>
        <w:t xml:space="preserve">甲 方：青岛特殊钢铁有限公司       乙 方：                  </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代表签字：                        代表签字：</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日期：                            日期：</w:t>
      </w:r>
    </w:p>
    <w:p>
      <w:pPr>
        <w:rPr>
          <w:color w:val="auto"/>
        </w:rPr>
      </w:pPr>
    </w:p>
    <w:sectPr>
      <w:headerReference r:id="rId3" w:type="default"/>
      <w:footerReference r:id="rId4" w:type="default"/>
      <w:footerReference r:id="rId5" w:type="even"/>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4"/>
      </w:rPr>
    </w:pPr>
    <w:r>
      <w:rPr>
        <w:rStyle w:val="24"/>
      </w:rPr>
      <w:fldChar w:fldCharType="begin"/>
    </w:r>
    <w:r>
      <w:rPr>
        <w:rStyle w:val="24"/>
      </w:rPr>
      <w:instrText xml:space="preserve">PAGE  </w:instrText>
    </w:r>
    <w:r>
      <w:rPr>
        <w:rStyle w:val="24"/>
      </w:rPr>
      <w:fldChar w:fldCharType="separate"/>
    </w:r>
    <w:r>
      <w:rPr>
        <w:rStyle w:val="24"/>
      </w:rPr>
      <w:t>- 10 -</w:t>
    </w:r>
    <w:r>
      <w:rPr>
        <w:rStyle w:val="24"/>
      </w:rPr>
      <w:fldChar w:fldCharType="end"/>
    </w:r>
  </w:p>
  <w:p>
    <w:pPr>
      <w:pStyle w:val="13"/>
      <w:ind w:right="360"/>
    </w:pPr>
    <w:r>
      <w:rPr>
        <w:rFonts w:hint="eastAsia"/>
      </w:rPr>
      <w:t>地址:中国青岛市黄岛区集成路1886号   邮编:266409   电话:+86-532-58816201 网址:qdtg.citicsteel.com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6"/>
      </w:pBdr>
      <w:jc w:val="both"/>
    </w:pPr>
    <w:r>
      <w:rPr>
        <w:rFonts w:hint="eastAsia"/>
      </w:rPr>
      <w:drawing>
        <wp:anchor distT="0" distB="0" distL="114300" distR="114300" simplePos="0" relativeHeight="251659264" behindDoc="0" locked="0" layoutInCell="1" allowOverlap="1">
          <wp:simplePos x="0" y="0"/>
          <wp:positionH relativeFrom="column">
            <wp:posOffset>-14605</wp:posOffset>
          </wp:positionH>
          <wp:positionV relativeFrom="paragraph">
            <wp:posOffset>-269240</wp:posOffset>
          </wp:positionV>
          <wp:extent cx="3764280" cy="408940"/>
          <wp:effectExtent l="0" t="0" r="7620" b="10160"/>
          <wp:wrapNone/>
          <wp:docPr id="1" name="图片 1" descr="G:\LOGO\邮箱签名logo.png邮箱签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LOGO\邮箱签名logo.png邮箱签名logo"/>
                  <pic:cNvPicPr>
                    <a:picLocks noChangeAspect="1"/>
                  </pic:cNvPicPr>
                </pic:nvPicPr>
                <pic:blipFill>
                  <a:blip r:embed="rId1"/>
                  <a:srcRect/>
                  <a:stretch>
                    <a:fillRect/>
                  </a:stretch>
                </pic:blipFill>
                <pic:spPr>
                  <a:xfrm>
                    <a:off x="0" y="0"/>
                    <a:ext cx="3764280" cy="4089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E7C74"/>
    <w:multiLevelType w:val="singleLevel"/>
    <w:tmpl w:val="B62E7C74"/>
    <w:lvl w:ilvl="0" w:tentative="0">
      <w:start w:val="3"/>
      <w:numFmt w:val="decimal"/>
      <w:suff w:val="nothing"/>
      <w:lvlText w:val="%1、"/>
      <w:lvlJc w:val="left"/>
    </w:lvl>
  </w:abstractNum>
  <w:abstractNum w:abstractNumId="1">
    <w:nsid w:val="1C102D98"/>
    <w:multiLevelType w:val="singleLevel"/>
    <w:tmpl w:val="1C102D9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eWelNhGT45kcSCUHmMY6j3qd6Ao=" w:salt="Am4K3oXErTGV3PldJhTU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3510167902358575NJ"/>
    <w:docVar w:name="aztPrintName" w:val="000000ESAOAPRINT"/>
    <w:docVar w:name="aztPrintType" w:val="2"/>
    <w:docVar w:name="commondata" w:val="eyJoZGlkIjoiMWVhODZmNWQ5ZDg4ODdmYTc1ODY2ZDJhNmFiZTljYTMifQ=="/>
  </w:docVars>
  <w:rsids>
    <w:rsidRoot w:val="007750D5"/>
    <w:rsid w:val="00000E2E"/>
    <w:rsid w:val="00012A1E"/>
    <w:rsid w:val="00013C00"/>
    <w:rsid w:val="00016983"/>
    <w:rsid w:val="00021024"/>
    <w:rsid w:val="0003495A"/>
    <w:rsid w:val="00034FB1"/>
    <w:rsid w:val="00036801"/>
    <w:rsid w:val="00044802"/>
    <w:rsid w:val="00046198"/>
    <w:rsid w:val="000544F8"/>
    <w:rsid w:val="000544FF"/>
    <w:rsid w:val="00062D7C"/>
    <w:rsid w:val="00067BD1"/>
    <w:rsid w:val="00074323"/>
    <w:rsid w:val="00075804"/>
    <w:rsid w:val="00080B17"/>
    <w:rsid w:val="000A6F83"/>
    <w:rsid w:val="000C0F6C"/>
    <w:rsid w:val="000D0168"/>
    <w:rsid w:val="000D2C46"/>
    <w:rsid w:val="000F2B3B"/>
    <w:rsid w:val="00102488"/>
    <w:rsid w:val="00104442"/>
    <w:rsid w:val="0010636C"/>
    <w:rsid w:val="0012707C"/>
    <w:rsid w:val="0014188A"/>
    <w:rsid w:val="00144B33"/>
    <w:rsid w:val="00155541"/>
    <w:rsid w:val="00156260"/>
    <w:rsid w:val="00157F83"/>
    <w:rsid w:val="00170E42"/>
    <w:rsid w:val="0017182F"/>
    <w:rsid w:val="00175F97"/>
    <w:rsid w:val="00180CAF"/>
    <w:rsid w:val="00181B10"/>
    <w:rsid w:val="00183473"/>
    <w:rsid w:val="00186650"/>
    <w:rsid w:val="00194A90"/>
    <w:rsid w:val="00195161"/>
    <w:rsid w:val="001A4DCA"/>
    <w:rsid w:val="001A5FA1"/>
    <w:rsid w:val="001B223C"/>
    <w:rsid w:val="001B7670"/>
    <w:rsid w:val="001C1B21"/>
    <w:rsid w:val="001D186E"/>
    <w:rsid w:val="001E30A4"/>
    <w:rsid w:val="001E66D7"/>
    <w:rsid w:val="001F4125"/>
    <w:rsid w:val="001F6C4C"/>
    <w:rsid w:val="002117CB"/>
    <w:rsid w:val="0021373F"/>
    <w:rsid w:val="00220DA6"/>
    <w:rsid w:val="00222DE5"/>
    <w:rsid w:val="00223583"/>
    <w:rsid w:val="00223DCD"/>
    <w:rsid w:val="00236F17"/>
    <w:rsid w:val="00237CB3"/>
    <w:rsid w:val="00262348"/>
    <w:rsid w:val="00266AE2"/>
    <w:rsid w:val="00267879"/>
    <w:rsid w:val="00270059"/>
    <w:rsid w:val="00273046"/>
    <w:rsid w:val="002750F7"/>
    <w:rsid w:val="0028055F"/>
    <w:rsid w:val="002933C0"/>
    <w:rsid w:val="002A3A9B"/>
    <w:rsid w:val="002A49AA"/>
    <w:rsid w:val="002A6F4E"/>
    <w:rsid w:val="002C1A1B"/>
    <w:rsid w:val="002C558A"/>
    <w:rsid w:val="002D55B6"/>
    <w:rsid w:val="002E5760"/>
    <w:rsid w:val="002E65EF"/>
    <w:rsid w:val="002E79D1"/>
    <w:rsid w:val="002F5CAD"/>
    <w:rsid w:val="00301073"/>
    <w:rsid w:val="00301749"/>
    <w:rsid w:val="00312F92"/>
    <w:rsid w:val="0032016B"/>
    <w:rsid w:val="003225B3"/>
    <w:rsid w:val="00323F79"/>
    <w:rsid w:val="00325362"/>
    <w:rsid w:val="00325C19"/>
    <w:rsid w:val="003448A5"/>
    <w:rsid w:val="0035063D"/>
    <w:rsid w:val="00362507"/>
    <w:rsid w:val="0037008A"/>
    <w:rsid w:val="00373766"/>
    <w:rsid w:val="00377F08"/>
    <w:rsid w:val="00397144"/>
    <w:rsid w:val="003A3E15"/>
    <w:rsid w:val="003C2B89"/>
    <w:rsid w:val="003C56CF"/>
    <w:rsid w:val="003C77EC"/>
    <w:rsid w:val="003D258E"/>
    <w:rsid w:val="003D4BDB"/>
    <w:rsid w:val="003D4FC0"/>
    <w:rsid w:val="003F298F"/>
    <w:rsid w:val="0040203E"/>
    <w:rsid w:val="004059F1"/>
    <w:rsid w:val="004060F3"/>
    <w:rsid w:val="0041328D"/>
    <w:rsid w:val="00415D2E"/>
    <w:rsid w:val="00421B7C"/>
    <w:rsid w:val="004264D2"/>
    <w:rsid w:val="00451633"/>
    <w:rsid w:val="004549E1"/>
    <w:rsid w:val="00455702"/>
    <w:rsid w:val="0045680D"/>
    <w:rsid w:val="004612AC"/>
    <w:rsid w:val="00462A22"/>
    <w:rsid w:val="004648CD"/>
    <w:rsid w:val="00467198"/>
    <w:rsid w:val="004711BC"/>
    <w:rsid w:val="00472EC0"/>
    <w:rsid w:val="004746D1"/>
    <w:rsid w:val="00474D55"/>
    <w:rsid w:val="004771F3"/>
    <w:rsid w:val="004808E5"/>
    <w:rsid w:val="0048187C"/>
    <w:rsid w:val="004938FF"/>
    <w:rsid w:val="00497565"/>
    <w:rsid w:val="004A6F07"/>
    <w:rsid w:val="004B1C65"/>
    <w:rsid w:val="004B5F01"/>
    <w:rsid w:val="004C1F2B"/>
    <w:rsid w:val="004D1BBF"/>
    <w:rsid w:val="004F2CE0"/>
    <w:rsid w:val="00500C9C"/>
    <w:rsid w:val="00503329"/>
    <w:rsid w:val="00504FD7"/>
    <w:rsid w:val="005156DA"/>
    <w:rsid w:val="00517002"/>
    <w:rsid w:val="00521C6F"/>
    <w:rsid w:val="00524083"/>
    <w:rsid w:val="00531F4A"/>
    <w:rsid w:val="005330E8"/>
    <w:rsid w:val="00542F96"/>
    <w:rsid w:val="00550BD9"/>
    <w:rsid w:val="0058457F"/>
    <w:rsid w:val="005963BA"/>
    <w:rsid w:val="00596CC5"/>
    <w:rsid w:val="005A34F9"/>
    <w:rsid w:val="005B6B0E"/>
    <w:rsid w:val="005B79A8"/>
    <w:rsid w:val="005D5557"/>
    <w:rsid w:val="005D6B69"/>
    <w:rsid w:val="005D7B17"/>
    <w:rsid w:val="005E2DF1"/>
    <w:rsid w:val="005E454D"/>
    <w:rsid w:val="005E4A87"/>
    <w:rsid w:val="006015BB"/>
    <w:rsid w:val="00601A17"/>
    <w:rsid w:val="00604D04"/>
    <w:rsid w:val="00614172"/>
    <w:rsid w:val="006207A8"/>
    <w:rsid w:val="00622EAB"/>
    <w:rsid w:val="00646040"/>
    <w:rsid w:val="006539C3"/>
    <w:rsid w:val="00654A0E"/>
    <w:rsid w:val="00670A59"/>
    <w:rsid w:val="00671325"/>
    <w:rsid w:val="00676B77"/>
    <w:rsid w:val="006A281A"/>
    <w:rsid w:val="006A397F"/>
    <w:rsid w:val="006A4544"/>
    <w:rsid w:val="006A5ECC"/>
    <w:rsid w:val="006C0EF0"/>
    <w:rsid w:val="006C2E1E"/>
    <w:rsid w:val="006C377C"/>
    <w:rsid w:val="006C7C61"/>
    <w:rsid w:val="006D41D7"/>
    <w:rsid w:val="006E2350"/>
    <w:rsid w:val="006E4E19"/>
    <w:rsid w:val="006F413E"/>
    <w:rsid w:val="006F5D5B"/>
    <w:rsid w:val="00705F24"/>
    <w:rsid w:val="00712902"/>
    <w:rsid w:val="007150D0"/>
    <w:rsid w:val="00717E4D"/>
    <w:rsid w:val="007238C6"/>
    <w:rsid w:val="00723A7E"/>
    <w:rsid w:val="00734A04"/>
    <w:rsid w:val="00740DE4"/>
    <w:rsid w:val="007414C2"/>
    <w:rsid w:val="00745648"/>
    <w:rsid w:val="007532C1"/>
    <w:rsid w:val="007569B1"/>
    <w:rsid w:val="00761EC3"/>
    <w:rsid w:val="007702F5"/>
    <w:rsid w:val="007750D5"/>
    <w:rsid w:val="00781F7C"/>
    <w:rsid w:val="007A0F2F"/>
    <w:rsid w:val="007A3735"/>
    <w:rsid w:val="007A424D"/>
    <w:rsid w:val="007A4697"/>
    <w:rsid w:val="007B4295"/>
    <w:rsid w:val="007C032E"/>
    <w:rsid w:val="007C1540"/>
    <w:rsid w:val="007C253A"/>
    <w:rsid w:val="007C3B54"/>
    <w:rsid w:val="007D1C8D"/>
    <w:rsid w:val="007D3E1B"/>
    <w:rsid w:val="007D4E46"/>
    <w:rsid w:val="007E32A3"/>
    <w:rsid w:val="007E3D08"/>
    <w:rsid w:val="007E4899"/>
    <w:rsid w:val="007E6AD1"/>
    <w:rsid w:val="007F489F"/>
    <w:rsid w:val="007F70BA"/>
    <w:rsid w:val="00803818"/>
    <w:rsid w:val="00803CDD"/>
    <w:rsid w:val="00806C4C"/>
    <w:rsid w:val="00815CC8"/>
    <w:rsid w:val="00816FD0"/>
    <w:rsid w:val="00823B34"/>
    <w:rsid w:val="00840338"/>
    <w:rsid w:val="00840DCB"/>
    <w:rsid w:val="00844782"/>
    <w:rsid w:val="00853903"/>
    <w:rsid w:val="00863DA6"/>
    <w:rsid w:val="00872FCE"/>
    <w:rsid w:val="00875375"/>
    <w:rsid w:val="00876F86"/>
    <w:rsid w:val="00882B5B"/>
    <w:rsid w:val="008A3025"/>
    <w:rsid w:val="008B0FB5"/>
    <w:rsid w:val="008D093A"/>
    <w:rsid w:val="008E0311"/>
    <w:rsid w:val="008E28D3"/>
    <w:rsid w:val="009022B8"/>
    <w:rsid w:val="00925E81"/>
    <w:rsid w:val="00927085"/>
    <w:rsid w:val="009318D6"/>
    <w:rsid w:val="009357AB"/>
    <w:rsid w:val="00940C81"/>
    <w:rsid w:val="00940DEC"/>
    <w:rsid w:val="0095668D"/>
    <w:rsid w:val="0096197B"/>
    <w:rsid w:val="00967199"/>
    <w:rsid w:val="0097641E"/>
    <w:rsid w:val="009767A6"/>
    <w:rsid w:val="00980302"/>
    <w:rsid w:val="009815B4"/>
    <w:rsid w:val="009A1B4C"/>
    <w:rsid w:val="009B793E"/>
    <w:rsid w:val="009C2EB8"/>
    <w:rsid w:val="009E6CC3"/>
    <w:rsid w:val="009F636D"/>
    <w:rsid w:val="009F7909"/>
    <w:rsid w:val="00A009DA"/>
    <w:rsid w:val="00A01F37"/>
    <w:rsid w:val="00A02852"/>
    <w:rsid w:val="00A03A0E"/>
    <w:rsid w:val="00A06739"/>
    <w:rsid w:val="00A0795E"/>
    <w:rsid w:val="00A10025"/>
    <w:rsid w:val="00A11649"/>
    <w:rsid w:val="00A16216"/>
    <w:rsid w:val="00A230E8"/>
    <w:rsid w:val="00A327B2"/>
    <w:rsid w:val="00A33AAF"/>
    <w:rsid w:val="00A34FF2"/>
    <w:rsid w:val="00A613AD"/>
    <w:rsid w:val="00A615D4"/>
    <w:rsid w:val="00A6281E"/>
    <w:rsid w:val="00A63B4C"/>
    <w:rsid w:val="00A765D4"/>
    <w:rsid w:val="00AC2720"/>
    <w:rsid w:val="00AD1825"/>
    <w:rsid w:val="00B0217E"/>
    <w:rsid w:val="00B045D5"/>
    <w:rsid w:val="00B12B84"/>
    <w:rsid w:val="00B14267"/>
    <w:rsid w:val="00B1776A"/>
    <w:rsid w:val="00B203B0"/>
    <w:rsid w:val="00B21C9B"/>
    <w:rsid w:val="00B33413"/>
    <w:rsid w:val="00B417AC"/>
    <w:rsid w:val="00B42504"/>
    <w:rsid w:val="00B43925"/>
    <w:rsid w:val="00B5113A"/>
    <w:rsid w:val="00B5777E"/>
    <w:rsid w:val="00B62EE6"/>
    <w:rsid w:val="00B63168"/>
    <w:rsid w:val="00B63E1D"/>
    <w:rsid w:val="00B7582F"/>
    <w:rsid w:val="00B812F6"/>
    <w:rsid w:val="00B96F6B"/>
    <w:rsid w:val="00BA3747"/>
    <w:rsid w:val="00BA3DAB"/>
    <w:rsid w:val="00BC437B"/>
    <w:rsid w:val="00BC6C89"/>
    <w:rsid w:val="00BC76A4"/>
    <w:rsid w:val="00BD0556"/>
    <w:rsid w:val="00BD5A93"/>
    <w:rsid w:val="00BD6014"/>
    <w:rsid w:val="00BE37C1"/>
    <w:rsid w:val="00BE5EF9"/>
    <w:rsid w:val="00BF5F51"/>
    <w:rsid w:val="00C01F9A"/>
    <w:rsid w:val="00C05172"/>
    <w:rsid w:val="00C12CE9"/>
    <w:rsid w:val="00C25154"/>
    <w:rsid w:val="00C255C7"/>
    <w:rsid w:val="00C5510F"/>
    <w:rsid w:val="00C56B7B"/>
    <w:rsid w:val="00C67FC7"/>
    <w:rsid w:val="00C7076F"/>
    <w:rsid w:val="00C719FC"/>
    <w:rsid w:val="00C7264E"/>
    <w:rsid w:val="00C74CDB"/>
    <w:rsid w:val="00C823C2"/>
    <w:rsid w:val="00C850E0"/>
    <w:rsid w:val="00C95E61"/>
    <w:rsid w:val="00CA0C9B"/>
    <w:rsid w:val="00CA2915"/>
    <w:rsid w:val="00CA7D70"/>
    <w:rsid w:val="00CB3A9D"/>
    <w:rsid w:val="00CC1D0E"/>
    <w:rsid w:val="00CC3060"/>
    <w:rsid w:val="00CC3526"/>
    <w:rsid w:val="00CC722E"/>
    <w:rsid w:val="00CD3D77"/>
    <w:rsid w:val="00CD7863"/>
    <w:rsid w:val="00CE2B67"/>
    <w:rsid w:val="00CE3F38"/>
    <w:rsid w:val="00CE7F15"/>
    <w:rsid w:val="00CF1F56"/>
    <w:rsid w:val="00D0469F"/>
    <w:rsid w:val="00D13454"/>
    <w:rsid w:val="00D15AB3"/>
    <w:rsid w:val="00D25211"/>
    <w:rsid w:val="00D25B7A"/>
    <w:rsid w:val="00D422DE"/>
    <w:rsid w:val="00D54B54"/>
    <w:rsid w:val="00D551E5"/>
    <w:rsid w:val="00D73CA4"/>
    <w:rsid w:val="00D77A93"/>
    <w:rsid w:val="00D81D9D"/>
    <w:rsid w:val="00D83438"/>
    <w:rsid w:val="00D90C79"/>
    <w:rsid w:val="00D923CF"/>
    <w:rsid w:val="00D96525"/>
    <w:rsid w:val="00D97F23"/>
    <w:rsid w:val="00DA0FD2"/>
    <w:rsid w:val="00DA2DDA"/>
    <w:rsid w:val="00DB2157"/>
    <w:rsid w:val="00DB5A33"/>
    <w:rsid w:val="00DB7FDD"/>
    <w:rsid w:val="00DD3604"/>
    <w:rsid w:val="00DF0E30"/>
    <w:rsid w:val="00DF16EA"/>
    <w:rsid w:val="00E05DE1"/>
    <w:rsid w:val="00E076C8"/>
    <w:rsid w:val="00E12C91"/>
    <w:rsid w:val="00E13C65"/>
    <w:rsid w:val="00E30A7D"/>
    <w:rsid w:val="00E3539A"/>
    <w:rsid w:val="00E37689"/>
    <w:rsid w:val="00E3772D"/>
    <w:rsid w:val="00E46ADD"/>
    <w:rsid w:val="00E50847"/>
    <w:rsid w:val="00E51BE1"/>
    <w:rsid w:val="00E53F10"/>
    <w:rsid w:val="00E55E5E"/>
    <w:rsid w:val="00E56C0C"/>
    <w:rsid w:val="00E628F5"/>
    <w:rsid w:val="00E64B8D"/>
    <w:rsid w:val="00E75F3D"/>
    <w:rsid w:val="00E77D9C"/>
    <w:rsid w:val="00E820E3"/>
    <w:rsid w:val="00EA32DC"/>
    <w:rsid w:val="00EB44AD"/>
    <w:rsid w:val="00EB7BB9"/>
    <w:rsid w:val="00EC35EB"/>
    <w:rsid w:val="00ED363B"/>
    <w:rsid w:val="00EE2561"/>
    <w:rsid w:val="00EE3FA3"/>
    <w:rsid w:val="00EE7754"/>
    <w:rsid w:val="00EF0CF6"/>
    <w:rsid w:val="00F023FA"/>
    <w:rsid w:val="00F025A5"/>
    <w:rsid w:val="00F06881"/>
    <w:rsid w:val="00F10274"/>
    <w:rsid w:val="00F203C4"/>
    <w:rsid w:val="00F31F1A"/>
    <w:rsid w:val="00F431A5"/>
    <w:rsid w:val="00F45C0F"/>
    <w:rsid w:val="00F5649A"/>
    <w:rsid w:val="00F71DA5"/>
    <w:rsid w:val="00F77DA0"/>
    <w:rsid w:val="00F842D8"/>
    <w:rsid w:val="00F84349"/>
    <w:rsid w:val="00F93A02"/>
    <w:rsid w:val="00F95E67"/>
    <w:rsid w:val="00F978BE"/>
    <w:rsid w:val="00FB3920"/>
    <w:rsid w:val="00FC0925"/>
    <w:rsid w:val="00FD448F"/>
    <w:rsid w:val="00FD6477"/>
    <w:rsid w:val="00FD65CC"/>
    <w:rsid w:val="00FE02D5"/>
    <w:rsid w:val="00FE0351"/>
    <w:rsid w:val="00FE59AD"/>
    <w:rsid w:val="00FE7018"/>
    <w:rsid w:val="00FF319B"/>
    <w:rsid w:val="01592F41"/>
    <w:rsid w:val="01B15C48"/>
    <w:rsid w:val="02A277D7"/>
    <w:rsid w:val="02D63C99"/>
    <w:rsid w:val="02E96621"/>
    <w:rsid w:val="035B4F3C"/>
    <w:rsid w:val="03BD3520"/>
    <w:rsid w:val="050D7CC5"/>
    <w:rsid w:val="057D5D69"/>
    <w:rsid w:val="05E5768B"/>
    <w:rsid w:val="06421FE1"/>
    <w:rsid w:val="084E27E9"/>
    <w:rsid w:val="0858402D"/>
    <w:rsid w:val="098340E9"/>
    <w:rsid w:val="09C07B47"/>
    <w:rsid w:val="0BBF32D0"/>
    <w:rsid w:val="0C300F7F"/>
    <w:rsid w:val="0C61738C"/>
    <w:rsid w:val="0DAE649D"/>
    <w:rsid w:val="0E4B301C"/>
    <w:rsid w:val="0ECA4C5B"/>
    <w:rsid w:val="0F814813"/>
    <w:rsid w:val="103D142F"/>
    <w:rsid w:val="10683295"/>
    <w:rsid w:val="10D601E5"/>
    <w:rsid w:val="10F746B5"/>
    <w:rsid w:val="116D4CC4"/>
    <w:rsid w:val="120742B1"/>
    <w:rsid w:val="12A043D9"/>
    <w:rsid w:val="13CC5D99"/>
    <w:rsid w:val="145F638B"/>
    <w:rsid w:val="14692980"/>
    <w:rsid w:val="14C82221"/>
    <w:rsid w:val="160D4014"/>
    <w:rsid w:val="16F700A3"/>
    <w:rsid w:val="171E6651"/>
    <w:rsid w:val="179F7DC9"/>
    <w:rsid w:val="182934AD"/>
    <w:rsid w:val="18D05E62"/>
    <w:rsid w:val="18F5431D"/>
    <w:rsid w:val="192351AC"/>
    <w:rsid w:val="1A034728"/>
    <w:rsid w:val="1A995F15"/>
    <w:rsid w:val="1B1B221E"/>
    <w:rsid w:val="1B4F2249"/>
    <w:rsid w:val="1B5B5EB7"/>
    <w:rsid w:val="1B787D0D"/>
    <w:rsid w:val="1BA57AEF"/>
    <w:rsid w:val="1C554470"/>
    <w:rsid w:val="1C922BC0"/>
    <w:rsid w:val="1CCE7324"/>
    <w:rsid w:val="1D3C7567"/>
    <w:rsid w:val="209B60A9"/>
    <w:rsid w:val="20A876DE"/>
    <w:rsid w:val="20E74199"/>
    <w:rsid w:val="212B6D54"/>
    <w:rsid w:val="216B497A"/>
    <w:rsid w:val="219E45C6"/>
    <w:rsid w:val="21AB2FC8"/>
    <w:rsid w:val="23945E7B"/>
    <w:rsid w:val="24B00247"/>
    <w:rsid w:val="24DB37D2"/>
    <w:rsid w:val="25524D73"/>
    <w:rsid w:val="258B65E5"/>
    <w:rsid w:val="268138F0"/>
    <w:rsid w:val="27733925"/>
    <w:rsid w:val="278A5B7A"/>
    <w:rsid w:val="279B32E4"/>
    <w:rsid w:val="2843725B"/>
    <w:rsid w:val="2ADC5A8F"/>
    <w:rsid w:val="2B3259CB"/>
    <w:rsid w:val="2B4A5938"/>
    <w:rsid w:val="2B530413"/>
    <w:rsid w:val="2BDD54D0"/>
    <w:rsid w:val="2C0A3256"/>
    <w:rsid w:val="2C191DC6"/>
    <w:rsid w:val="2D3518AF"/>
    <w:rsid w:val="2D825525"/>
    <w:rsid w:val="2E9A6FDF"/>
    <w:rsid w:val="2EF10A81"/>
    <w:rsid w:val="32BA39D5"/>
    <w:rsid w:val="32BA713C"/>
    <w:rsid w:val="32C70372"/>
    <w:rsid w:val="332F048F"/>
    <w:rsid w:val="33456618"/>
    <w:rsid w:val="33D91C17"/>
    <w:rsid w:val="347859EC"/>
    <w:rsid w:val="34BB755A"/>
    <w:rsid w:val="350F72D1"/>
    <w:rsid w:val="3534167C"/>
    <w:rsid w:val="35545748"/>
    <w:rsid w:val="356A24DE"/>
    <w:rsid w:val="35931D0F"/>
    <w:rsid w:val="35D24B6F"/>
    <w:rsid w:val="35D91771"/>
    <w:rsid w:val="35FC3BD9"/>
    <w:rsid w:val="36207391"/>
    <w:rsid w:val="364A2958"/>
    <w:rsid w:val="37124640"/>
    <w:rsid w:val="37396313"/>
    <w:rsid w:val="388E37A4"/>
    <w:rsid w:val="39EC63F1"/>
    <w:rsid w:val="3A606BEE"/>
    <w:rsid w:val="3A6F5083"/>
    <w:rsid w:val="3AA148F1"/>
    <w:rsid w:val="3ACA05FC"/>
    <w:rsid w:val="3AD26865"/>
    <w:rsid w:val="3BAC6554"/>
    <w:rsid w:val="3C851477"/>
    <w:rsid w:val="3DF34162"/>
    <w:rsid w:val="3E0C63AF"/>
    <w:rsid w:val="3F8B268C"/>
    <w:rsid w:val="3F94578B"/>
    <w:rsid w:val="3FAF6E07"/>
    <w:rsid w:val="41220CD7"/>
    <w:rsid w:val="41F93546"/>
    <w:rsid w:val="426378F2"/>
    <w:rsid w:val="42862F6A"/>
    <w:rsid w:val="43453941"/>
    <w:rsid w:val="437B1211"/>
    <w:rsid w:val="44243088"/>
    <w:rsid w:val="44734689"/>
    <w:rsid w:val="44A818BD"/>
    <w:rsid w:val="454F6F2E"/>
    <w:rsid w:val="46722D5B"/>
    <w:rsid w:val="46F5136C"/>
    <w:rsid w:val="47170AF9"/>
    <w:rsid w:val="47C841F6"/>
    <w:rsid w:val="49AC6DDF"/>
    <w:rsid w:val="49DF10C2"/>
    <w:rsid w:val="4AB93FA7"/>
    <w:rsid w:val="4ABD29A8"/>
    <w:rsid w:val="4B3F0159"/>
    <w:rsid w:val="4BF76AD8"/>
    <w:rsid w:val="4D3161C8"/>
    <w:rsid w:val="4DA04E8F"/>
    <w:rsid w:val="4DC815FA"/>
    <w:rsid w:val="4E37780E"/>
    <w:rsid w:val="4F373610"/>
    <w:rsid w:val="501C57D1"/>
    <w:rsid w:val="50442EB0"/>
    <w:rsid w:val="508E691F"/>
    <w:rsid w:val="50FB607C"/>
    <w:rsid w:val="51A41180"/>
    <w:rsid w:val="5254501F"/>
    <w:rsid w:val="528944DF"/>
    <w:rsid w:val="52B82371"/>
    <w:rsid w:val="531B1318"/>
    <w:rsid w:val="53373E0C"/>
    <w:rsid w:val="54C0565D"/>
    <w:rsid w:val="557235BC"/>
    <w:rsid w:val="55D873DD"/>
    <w:rsid w:val="560D0FF1"/>
    <w:rsid w:val="56175E36"/>
    <w:rsid w:val="577D2735"/>
    <w:rsid w:val="57866C7F"/>
    <w:rsid w:val="57B2102F"/>
    <w:rsid w:val="583B74C1"/>
    <w:rsid w:val="58EA03F3"/>
    <w:rsid w:val="5940054F"/>
    <w:rsid w:val="59A5083A"/>
    <w:rsid w:val="59D52423"/>
    <w:rsid w:val="5B527A35"/>
    <w:rsid w:val="5B6A2FD1"/>
    <w:rsid w:val="5BD3024B"/>
    <w:rsid w:val="5D635F29"/>
    <w:rsid w:val="5D7449DF"/>
    <w:rsid w:val="5E556D0B"/>
    <w:rsid w:val="6040547F"/>
    <w:rsid w:val="61193212"/>
    <w:rsid w:val="627364BF"/>
    <w:rsid w:val="630730C7"/>
    <w:rsid w:val="6367429A"/>
    <w:rsid w:val="63DE27AE"/>
    <w:rsid w:val="653F4279"/>
    <w:rsid w:val="679A255E"/>
    <w:rsid w:val="67BF75D7"/>
    <w:rsid w:val="68AA1145"/>
    <w:rsid w:val="6926098F"/>
    <w:rsid w:val="6B6B4A2D"/>
    <w:rsid w:val="6BD42BF3"/>
    <w:rsid w:val="6C0311F3"/>
    <w:rsid w:val="6C605F14"/>
    <w:rsid w:val="6D285630"/>
    <w:rsid w:val="6E8137DD"/>
    <w:rsid w:val="6FB22063"/>
    <w:rsid w:val="70210EF2"/>
    <w:rsid w:val="71780018"/>
    <w:rsid w:val="7198145A"/>
    <w:rsid w:val="720276DE"/>
    <w:rsid w:val="72727072"/>
    <w:rsid w:val="730B1F66"/>
    <w:rsid w:val="73CD2B47"/>
    <w:rsid w:val="75E021D2"/>
    <w:rsid w:val="772A439D"/>
    <w:rsid w:val="77A00E9C"/>
    <w:rsid w:val="77BB6864"/>
    <w:rsid w:val="780D4FB8"/>
    <w:rsid w:val="78484141"/>
    <w:rsid w:val="79654813"/>
    <w:rsid w:val="7CC8611D"/>
    <w:rsid w:val="7DA81939"/>
    <w:rsid w:val="7E806D94"/>
    <w:rsid w:val="7FAF75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0"/>
    <w:pPr>
      <w:keepLines/>
      <w:tabs>
        <w:tab w:val="left" w:pos="2520"/>
      </w:tabs>
      <w:spacing w:before="120" w:after="120" w:line="578" w:lineRule="auto"/>
      <w:outlineLvl w:val="0"/>
    </w:pPr>
    <w:rPr>
      <w:rFonts w:ascii="楷体_GB2312" w:hAnsi="Calibri" w:eastAsia="楷体_GB2312"/>
      <w:b/>
      <w:bCs/>
      <w:kern w:val="44"/>
      <w:sz w:val="32"/>
      <w:szCs w:val="44"/>
    </w:rPr>
  </w:style>
  <w:style w:type="paragraph" w:styleId="3">
    <w:name w:val="heading 2"/>
    <w:basedOn w:val="1"/>
    <w:next w:val="1"/>
    <w:autoRedefine/>
    <w:unhideWhenUsed/>
    <w:qFormat/>
    <w:uiPriority w:val="0"/>
    <w:pPr>
      <w:tabs>
        <w:tab w:val="left" w:pos="720"/>
        <w:tab w:val="left" w:pos="1440"/>
      </w:tabs>
      <w:spacing w:before="20" w:beforeLines="20" w:after="20" w:line="360" w:lineRule="auto"/>
      <w:outlineLvl w:val="1"/>
    </w:pPr>
    <w:rPr>
      <w:rFonts w:asciiTheme="minorEastAsia" w:hAnsiTheme="majorHAnsi" w:cstheme="majorBidi"/>
      <w:bCs/>
      <w:iCs/>
      <w:kern w:val="24"/>
      <w:sz w:val="24"/>
      <w:szCs w:val="28"/>
    </w:rPr>
  </w:style>
  <w:style w:type="paragraph" w:styleId="4">
    <w:name w:val="heading 3"/>
    <w:basedOn w:val="1"/>
    <w:next w:val="1"/>
    <w:autoRedefine/>
    <w:unhideWhenUsed/>
    <w:qFormat/>
    <w:uiPriority w:val="9"/>
    <w:pPr>
      <w:tabs>
        <w:tab w:val="left" w:pos="720"/>
        <w:tab w:val="left" w:pos="2160"/>
      </w:tabs>
      <w:spacing w:line="360" w:lineRule="auto"/>
      <w:outlineLvl w:val="2"/>
    </w:pPr>
    <w:rPr>
      <w:rFonts w:asciiTheme="minorEastAsia" w:hAnsiTheme="majorHAnsi" w:cstheme="majorBidi"/>
      <w:bCs/>
      <w:sz w:val="24"/>
      <w:szCs w:val="26"/>
    </w:rPr>
  </w:style>
  <w:style w:type="paragraph" w:styleId="5">
    <w:name w:val="heading 5"/>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Calibri" w:hAnsi="Calibri"/>
      <w:szCs w:val="20"/>
    </w:rPr>
  </w:style>
  <w:style w:type="paragraph" w:styleId="7">
    <w:name w:val="annotation text"/>
    <w:basedOn w:val="1"/>
    <w:link w:val="35"/>
    <w:autoRedefine/>
    <w:qFormat/>
    <w:uiPriority w:val="0"/>
    <w:pPr>
      <w:jc w:val="left"/>
    </w:pPr>
  </w:style>
  <w:style w:type="paragraph" w:styleId="8">
    <w:name w:val="Body Text"/>
    <w:basedOn w:val="1"/>
    <w:next w:val="9"/>
    <w:link w:val="32"/>
    <w:autoRedefine/>
    <w:qFormat/>
    <w:uiPriority w:val="0"/>
    <w:rPr>
      <w:rFonts w:ascii="Calibri" w:hAnsi="Calibri"/>
      <w:sz w:val="28"/>
    </w:rPr>
  </w:style>
  <w:style w:type="paragraph" w:styleId="9">
    <w:name w:val="Date"/>
    <w:basedOn w:val="1"/>
    <w:next w:val="1"/>
    <w:link w:val="34"/>
    <w:autoRedefine/>
    <w:qFormat/>
    <w:uiPriority w:val="0"/>
    <w:pPr>
      <w:jc w:val="right"/>
    </w:pPr>
    <w:rPr>
      <w:rFonts w:ascii="Calibri" w:hAnsi="Calibri"/>
      <w:b/>
      <w:spacing w:val="50"/>
      <w:sz w:val="32"/>
    </w:rPr>
  </w:style>
  <w:style w:type="paragraph" w:styleId="10">
    <w:name w:val="Body Text Indent"/>
    <w:basedOn w:val="1"/>
    <w:autoRedefine/>
    <w:qFormat/>
    <w:uiPriority w:val="0"/>
    <w:pPr>
      <w:spacing w:after="120"/>
      <w:ind w:left="420" w:leftChars="200"/>
    </w:pPr>
  </w:style>
  <w:style w:type="paragraph" w:styleId="11">
    <w:name w:val="Plain Text"/>
    <w:basedOn w:val="1"/>
    <w:link w:val="38"/>
    <w:autoRedefine/>
    <w:qFormat/>
    <w:uiPriority w:val="0"/>
    <w:pPr>
      <w:snapToGrid w:val="0"/>
      <w:ind w:right="11" w:firstLine="538" w:firstLineChars="192"/>
    </w:pPr>
    <w:rPr>
      <w:rFonts w:ascii="宋体" w:hAnsi="Courier New"/>
      <w:szCs w:val="20"/>
    </w:rPr>
  </w:style>
  <w:style w:type="paragraph" w:styleId="12">
    <w:name w:val="Balloon Text"/>
    <w:basedOn w:val="1"/>
    <w:link w:val="37"/>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rPr>
      <w:rFonts w:ascii="楷体_GB2312" w:hAnsi="Calibri" w:eastAsia="楷体_GB2312"/>
      <w:b/>
      <w:sz w:val="28"/>
    </w:rPr>
  </w:style>
  <w:style w:type="paragraph" w:styleId="16">
    <w:name w:val="Normal (Web)"/>
    <w:basedOn w:val="1"/>
    <w:autoRedefine/>
    <w:qFormat/>
    <w:uiPriority w:val="0"/>
    <w:rPr>
      <w:sz w:val="24"/>
    </w:rPr>
  </w:style>
  <w:style w:type="paragraph" w:styleId="17">
    <w:name w:val="annotation subject"/>
    <w:basedOn w:val="7"/>
    <w:next w:val="7"/>
    <w:link w:val="36"/>
    <w:autoRedefine/>
    <w:qFormat/>
    <w:uiPriority w:val="0"/>
    <w:rPr>
      <w:b/>
      <w:bCs/>
    </w:rPr>
  </w:style>
  <w:style w:type="paragraph" w:styleId="18">
    <w:name w:val="Body Text First Indent"/>
    <w:basedOn w:val="8"/>
    <w:link w:val="33"/>
    <w:autoRedefine/>
    <w:qFormat/>
    <w:uiPriority w:val="0"/>
    <w:pPr>
      <w:ind w:firstLine="567"/>
    </w:pPr>
  </w:style>
  <w:style w:type="paragraph" w:styleId="19">
    <w:name w:val="Body Text First Indent 2"/>
    <w:basedOn w:val="10"/>
    <w:autoRedefine/>
    <w:qFormat/>
    <w:uiPriority w:val="0"/>
    <w:pPr>
      <w:ind w:firstLine="420" w:firstLineChars="200"/>
    </w:p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b/>
      <w:bCs/>
    </w:rPr>
  </w:style>
  <w:style w:type="character" w:styleId="24">
    <w:name w:val="page number"/>
    <w:basedOn w:val="22"/>
    <w:autoRedefine/>
    <w:qFormat/>
    <w:uiPriority w:val="0"/>
  </w:style>
  <w:style w:type="character" w:styleId="25">
    <w:name w:val="FollowedHyperlink"/>
    <w:basedOn w:val="22"/>
    <w:autoRedefine/>
    <w:qFormat/>
    <w:uiPriority w:val="0"/>
    <w:rPr>
      <w:color w:val="800080"/>
      <w:u w:val="none"/>
    </w:rPr>
  </w:style>
  <w:style w:type="character" w:styleId="26">
    <w:name w:val="Emphasis"/>
    <w:basedOn w:val="22"/>
    <w:autoRedefine/>
    <w:qFormat/>
    <w:uiPriority w:val="0"/>
    <w:rPr>
      <w:u w:val="none"/>
    </w:rPr>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paragraph" w:customStyle="1" w:styleId="29">
    <w:name w:val="正文文本-标书"/>
    <w:basedOn w:val="1"/>
    <w:autoRedefine/>
    <w:qFormat/>
    <w:uiPriority w:val="0"/>
    <w:pPr>
      <w:ind w:firstLine="560" w:firstLineChars="200"/>
    </w:pPr>
    <w:rPr>
      <w:rFonts w:ascii="华文仿宋" w:hAnsi="华文仿宋" w:eastAsia="华文仿宋"/>
      <w:sz w:val="32"/>
    </w:rPr>
  </w:style>
  <w:style w:type="paragraph" w:customStyle="1" w:styleId="30">
    <w:name w:val="图纸表格注释"/>
    <w:basedOn w:val="8"/>
    <w:autoRedefine/>
    <w:qFormat/>
    <w:uiPriority w:val="0"/>
    <w:pPr>
      <w:adjustRightInd w:val="0"/>
      <w:jc w:val="center"/>
      <w:textAlignment w:val="baseline"/>
    </w:pPr>
    <w:rPr>
      <w:rFonts w:ascii="Times New Roman" w:hAnsi="Times New Roman"/>
      <w:kern w:val="0"/>
      <w:sz w:val="21"/>
    </w:rPr>
  </w:style>
  <w:style w:type="character" w:customStyle="1" w:styleId="31">
    <w:name w:val="标题 1 Char"/>
    <w:link w:val="2"/>
    <w:autoRedefine/>
    <w:qFormat/>
    <w:uiPriority w:val="0"/>
    <w:rPr>
      <w:rFonts w:ascii="楷体_GB2312" w:hAnsi="Calibri" w:eastAsia="楷体_GB2312"/>
      <w:b/>
      <w:bCs/>
      <w:kern w:val="44"/>
      <w:sz w:val="32"/>
      <w:szCs w:val="44"/>
    </w:rPr>
  </w:style>
  <w:style w:type="character" w:customStyle="1" w:styleId="32">
    <w:name w:val="正文文本 Char"/>
    <w:link w:val="8"/>
    <w:autoRedefine/>
    <w:qFormat/>
    <w:uiPriority w:val="0"/>
    <w:rPr>
      <w:rFonts w:ascii="Calibri" w:hAnsi="Calibri"/>
      <w:kern w:val="2"/>
      <w:sz w:val="28"/>
      <w:szCs w:val="24"/>
    </w:rPr>
  </w:style>
  <w:style w:type="character" w:customStyle="1" w:styleId="33">
    <w:name w:val="正文首行缩进 Char"/>
    <w:basedOn w:val="32"/>
    <w:link w:val="18"/>
    <w:autoRedefine/>
    <w:qFormat/>
    <w:uiPriority w:val="0"/>
    <w:rPr>
      <w:rFonts w:ascii="Calibri" w:hAnsi="Calibri"/>
      <w:kern w:val="2"/>
      <w:sz w:val="28"/>
      <w:szCs w:val="24"/>
    </w:rPr>
  </w:style>
  <w:style w:type="character" w:customStyle="1" w:styleId="34">
    <w:name w:val="日期 Char"/>
    <w:link w:val="9"/>
    <w:autoRedefine/>
    <w:qFormat/>
    <w:uiPriority w:val="0"/>
    <w:rPr>
      <w:rFonts w:ascii="Calibri" w:hAnsi="Calibri"/>
      <w:b/>
      <w:spacing w:val="50"/>
      <w:kern w:val="2"/>
      <w:sz w:val="32"/>
      <w:szCs w:val="24"/>
    </w:rPr>
  </w:style>
  <w:style w:type="character" w:customStyle="1" w:styleId="35">
    <w:name w:val="批注文字 Char"/>
    <w:link w:val="7"/>
    <w:autoRedefine/>
    <w:qFormat/>
    <w:uiPriority w:val="0"/>
    <w:rPr>
      <w:kern w:val="2"/>
      <w:sz w:val="21"/>
      <w:szCs w:val="24"/>
    </w:rPr>
  </w:style>
  <w:style w:type="character" w:customStyle="1" w:styleId="36">
    <w:name w:val="批注主题 Char"/>
    <w:link w:val="17"/>
    <w:autoRedefine/>
    <w:qFormat/>
    <w:uiPriority w:val="0"/>
    <w:rPr>
      <w:b/>
      <w:bCs/>
      <w:kern w:val="2"/>
      <w:sz w:val="21"/>
      <w:szCs w:val="24"/>
    </w:rPr>
  </w:style>
  <w:style w:type="character" w:customStyle="1" w:styleId="37">
    <w:name w:val="批注框文本 Char"/>
    <w:link w:val="12"/>
    <w:autoRedefine/>
    <w:qFormat/>
    <w:uiPriority w:val="0"/>
    <w:rPr>
      <w:kern w:val="2"/>
      <w:sz w:val="18"/>
      <w:szCs w:val="18"/>
    </w:rPr>
  </w:style>
  <w:style w:type="character" w:customStyle="1" w:styleId="38">
    <w:name w:val="纯文本 Char"/>
    <w:link w:val="11"/>
    <w:autoRedefine/>
    <w:qFormat/>
    <w:uiPriority w:val="0"/>
    <w:rPr>
      <w:rFonts w:ascii="宋体" w:hAnsi="Courier New"/>
      <w:kern w:val="2"/>
      <w:sz w:val="21"/>
    </w:rPr>
  </w:style>
  <w:style w:type="character" w:customStyle="1" w:styleId="39">
    <w:name w:val="纯文本 Char1"/>
    <w:autoRedefine/>
    <w:qFormat/>
    <w:uiPriority w:val="0"/>
    <w:rPr>
      <w:rFonts w:ascii="宋体" w:hAnsi="Courier New" w:cs="Courier New"/>
      <w:kern w:val="2"/>
      <w:sz w:val="21"/>
      <w:szCs w:val="21"/>
    </w:rPr>
  </w:style>
  <w:style w:type="paragraph" w:customStyle="1" w:styleId="4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1">
    <w:name w:val="Body"/>
    <w:autoRedefine/>
    <w:qFormat/>
    <w:uiPriority w:val="0"/>
    <w:pPr>
      <w:spacing w:after="120"/>
      <w:ind w:left="1418"/>
    </w:pPr>
    <w:rPr>
      <w:rFonts w:ascii="Arial" w:hAnsi="Arial" w:eastAsiaTheme="minorEastAsia" w:cstheme="minorBidi"/>
      <w:sz w:val="22"/>
      <w:szCs w:val="22"/>
      <w:lang w:val="en-US" w:eastAsia="en-US" w:bidi="ar-SA"/>
    </w:rPr>
  </w:style>
  <w:style w:type="paragraph" w:styleId="42">
    <w:name w:val="List Paragraph"/>
    <w:basedOn w:val="1"/>
    <w:autoRedefine/>
    <w:qFormat/>
    <w:uiPriority w:val="34"/>
    <w:pPr>
      <w:spacing w:line="360" w:lineRule="auto"/>
      <w:ind w:firstLine="420" w:firstLineChars="200"/>
    </w:pPr>
    <w:rPr>
      <w:rFonts w:ascii="Calibri" w:hAnsi="Calibri"/>
      <w:szCs w:val="22"/>
    </w:rPr>
  </w:style>
  <w:style w:type="character" w:customStyle="1" w:styleId="43">
    <w:name w:val="font11"/>
    <w:basedOn w:val="22"/>
    <w:autoRedefine/>
    <w:qFormat/>
    <w:uiPriority w:val="0"/>
    <w:rPr>
      <w:rFonts w:hint="eastAsia" w:ascii="宋体" w:hAnsi="宋体" w:eastAsia="宋体" w:cs="宋体"/>
      <w:color w:val="000000"/>
      <w:sz w:val="20"/>
      <w:szCs w:val="20"/>
      <w:u w:val="none"/>
    </w:rPr>
  </w:style>
  <w:style w:type="paragraph" w:customStyle="1" w:styleId="44">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active"/>
    <w:basedOn w:val="22"/>
    <w:autoRedefine/>
    <w:qFormat/>
    <w:uiPriority w:val="0"/>
    <w:rPr>
      <w:color w:val="1A1A1A"/>
    </w:rPr>
  </w:style>
  <w:style w:type="character" w:customStyle="1" w:styleId="46">
    <w:name w:val="hover1"/>
    <w:basedOn w:val="22"/>
    <w:autoRedefine/>
    <w:qFormat/>
    <w:uiPriority w:val="0"/>
    <w:rPr>
      <w:u w:val="single"/>
    </w:rPr>
  </w:style>
  <w:style w:type="character" w:customStyle="1" w:styleId="47">
    <w:name w:val="first-child"/>
    <w:basedOn w:val="22"/>
    <w:autoRedefine/>
    <w:qFormat/>
    <w:uiPriority w:val="0"/>
  </w:style>
  <w:style w:type="character" w:customStyle="1" w:styleId="48">
    <w:name w:val="font41"/>
    <w:basedOn w:val="22"/>
    <w:autoRedefine/>
    <w:qFormat/>
    <w:uiPriority w:val="0"/>
    <w:rPr>
      <w:rFonts w:hint="eastAsia" w:ascii="宋体" w:hAnsi="宋体" w:eastAsia="宋体" w:cs="宋体"/>
      <w:color w:val="000000"/>
      <w:sz w:val="21"/>
      <w:szCs w:val="21"/>
      <w:u w:val="none"/>
    </w:rPr>
  </w:style>
  <w:style w:type="character" w:customStyle="1" w:styleId="49">
    <w:name w:val="font61"/>
    <w:basedOn w:val="22"/>
    <w:autoRedefine/>
    <w:qFormat/>
    <w:uiPriority w:val="0"/>
    <w:rPr>
      <w:rFonts w:hint="eastAsia" w:ascii="宋体" w:hAnsi="宋体" w:eastAsia="宋体" w:cs="宋体"/>
      <w:color w:val="000000"/>
      <w:sz w:val="21"/>
      <w:szCs w:val="21"/>
      <w:u w:val="none"/>
    </w:rPr>
  </w:style>
  <w:style w:type="character" w:customStyle="1" w:styleId="50">
    <w:name w:val="font81"/>
    <w:basedOn w:val="22"/>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F1131-F2BE-4281-BDB6-4C04948E90A5}">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12</Pages>
  <Words>1116</Words>
  <Characters>6366</Characters>
  <Lines>53</Lines>
  <Paragraphs>14</Paragraphs>
  <TotalTime>3</TotalTime>
  <ScaleCrop>false</ScaleCrop>
  <LinksUpToDate>false</LinksUpToDate>
  <CharactersWithSpaces>7468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2020-07-20T02:54:00Z</dcterms:created>
  <dc:creator>Administrator</dc:creator>
  <cp:lastModifiedBy>付立平</cp:lastModifiedBy>
  <cp:lastPrinted>2023-12-29T07:00:00Z</cp:lastPrinted>
  <dcterms:modified xsi:type="dcterms:W3CDTF">2024-01-30T00:10:57Z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A66E81CA00094CC58EC6F7FB5FDCFA7E_13</vt:lpwstr>
  </property>
</Properties>
</file>